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20" w:lineRule="exact"/>
        <w:jc w:val="center"/>
        <w:rPr>
          <w:rFonts w:hint="eastAsia" w:ascii="隶书" w:hAnsi="宋体" w:eastAsia="隶书"/>
          <w:b/>
          <w:bCs/>
          <w:sz w:val="44"/>
          <w:szCs w:val="52"/>
          <w:lang w:val="en-US" w:eastAsia="zh-CN"/>
        </w:rPr>
      </w:pPr>
      <w:r>
        <w:rPr>
          <w:rFonts w:hint="eastAsia" w:ascii="隶书" w:hAnsi="宋体" w:eastAsia="隶书"/>
          <w:b/>
          <w:bCs/>
          <w:sz w:val="44"/>
          <w:szCs w:val="52"/>
          <w:lang w:val="en-US" w:eastAsia="zh-CN"/>
        </w:rPr>
        <w:t>荆州机场内部道路指示标志牌</w:t>
      </w:r>
    </w:p>
    <w:p>
      <w:pPr>
        <w:spacing w:afterLines="50" w:line="520" w:lineRule="exact"/>
        <w:jc w:val="center"/>
        <w:rPr>
          <w:rFonts w:ascii="隶书" w:hAnsi="宋体" w:eastAsia="隶书"/>
          <w:b/>
          <w:bCs/>
          <w:sz w:val="44"/>
          <w:szCs w:val="52"/>
        </w:rPr>
      </w:pPr>
      <w:r>
        <w:rPr>
          <w:rFonts w:hint="eastAsia" w:ascii="隶书" w:hAnsi="宋体" w:eastAsia="隶书"/>
          <w:b/>
          <w:bCs/>
          <w:sz w:val="44"/>
          <w:szCs w:val="52"/>
          <w:lang w:val="en-US" w:eastAsia="zh-CN"/>
        </w:rPr>
        <w:t>制作安装采购</w:t>
      </w:r>
      <w:r>
        <w:rPr>
          <w:rFonts w:hint="eastAsia" w:ascii="隶书" w:hAnsi="宋体" w:eastAsia="隶书"/>
          <w:b/>
          <w:bCs/>
          <w:sz w:val="44"/>
          <w:szCs w:val="52"/>
        </w:rPr>
        <w:t>项目</w:t>
      </w:r>
    </w:p>
    <w:p>
      <w:pPr>
        <w:spacing w:afterLines="50" w:line="480" w:lineRule="auto"/>
        <w:jc w:val="both"/>
        <w:rPr>
          <w:rFonts w:ascii="隶书" w:hAnsi="宋体" w:eastAsia="隶书"/>
          <w:b/>
          <w:spacing w:val="24"/>
          <w:sz w:val="84"/>
        </w:rPr>
      </w:pPr>
    </w:p>
    <w:p>
      <w:pPr>
        <w:spacing w:afterLines="50" w:line="480" w:lineRule="auto"/>
        <w:jc w:val="both"/>
        <w:rPr>
          <w:rFonts w:ascii="隶书" w:hAnsi="宋体" w:eastAsia="隶书"/>
          <w:b/>
          <w:spacing w:val="24"/>
          <w:sz w:val="84"/>
        </w:rPr>
      </w:pPr>
    </w:p>
    <w:p>
      <w:pPr>
        <w:spacing w:afterLines="50" w:line="1020" w:lineRule="exact"/>
        <w:jc w:val="center"/>
        <w:rPr>
          <w:rFonts w:ascii="隶书" w:hAnsi="宋体" w:eastAsia="隶书"/>
          <w:b/>
          <w:spacing w:val="24"/>
          <w:sz w:val="72"/>
        </w:rPr>
      </w:pPr>
      <w:r>
        <w:rPr>
          <w:rFonts w:hint="eastAsia" w:ascii="隶书" w:hAnsi="宋体" w:eastAsia="隶书"/>
          <w:b/>
          <w:spacing w:val="24"/>
          <w:sz w:val="72"/>
        </w:rPr>
        <w:t>询</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价</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文</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件</w:t>
      </w:r>
    </w:p>
    <w:p>
      <w:pPr>
        <w:jc w:val="center"/>
        <w:rPr>
          <w:sz w:val="44"/>
        </w:rPr>
      </w:pPr>
    </w:p>
    <w:p>
      <w:pPr>
        <w:jc w:val="center"/>
        <w:rPr>
          <w:sz w:val="44"/>
        </w:rPr>
      </w:pPr>
    </w:p>
    <w:p>
      <w:pPr>
        <w:jc w:val="center"/>
        <w:rPr>
          <w:sz w:val="44"/>
        </w:rPr>
      </w:pPr>
    </w:p>
    <w:p>
      <w:pPr>
        <w:spacing w:line="680" w:lineRule="exact"/>
        <w:jc w:val="center"/>
        <w:rPr>
          <w:rFonts w:ascii="黑体" w:hAnsi="宋体" w:eastAsia="黑体"/>
          <w:sz w:val="30"/>
          <w:szCs w:val="30"/>
        </w:rPr>
      </w:pPr>
      <w:r>
        <w:rPr>
          <w:rFonts w:hint="eastAsia" w:ascii="黑体" w:hAnsi="宋体" w:eastAsia="黑体"/>
          <w:sz w:val="30"/>
          <w:szCs w:val="30"/>
        </w:rPr>
        <w:t>采购方式：询价</w:t>
      </w:r>
    </w:p>
    <w:p>
      <w:pPr>
        <w:spacing w:line="680" w:lineRule="exact"/>
        <w:jc w:val="center"/>
        <w:rPr>
          <w:rFonts w:ascii="黑体" w:hAnsi="宋体" w:eastAsia="黑体"/>
          <w:sz w:val="30"/>
          <w:szCs w:val="30"/>
        </w:rPr>
      </w:pPr>
      <w:r>
        <w:rPr>
          <w:rFonts w:hint="eastAsia" w:ascii="黑体" w:hAnsi="宋体" w:eastAsia="黑体"/>
          <w:sz w:val="30"/>
          <w:szCs w:val="30"/>
        </w:rPr>
        <w:t>采购人：</w:t>
      </w:r>
      <w:r>
        <w:rPr>
          <w:rFonts w:hint="eastAsia" w:ascii="黑体" w:hAnsi="宋体" w:eastAsia="黑体"/>
          <w:sz w:val="30"/>
          <w:szCs w:val="30"/>
          <w:lang w:val="en-US" w:eastAsia="zh-CN"/>
        </w:rPr>
        <w:t>荆州</w:t>
      </w:r>
      <w:r>
        <w:rPr>
          <w:rFonts w:hint="eastAsia" w:ascii="黑体" w:hAnsi="宋体" w:eastAsia="黑体"/>
          <w:sz w:val="30"/>
          <w:szCs w:val="30"/>
        </w:rPr>
        <w:t>机场</w:t>
      </w:r>
      <w:r>
        <w:rPr>
          <w:rFonts w:hint="eastAsia" w:ascii="黑体" w:hAnsi="宋体" w:eastAsia="黑体"/>
          <w:sz w:val="30"/>
          <w:szCs w:val="30"/>
          <w:lang w:val="en-US" w:eastAsia="zh-CN"/>
        </w:rPr>
        <w:t>建设管理</w:t>
      </w:r>
      <w:r>
        <w:rPr>
          <w:rFonts w:hint="eastAsia" w:ascii="黑体" w:hAnsi="宋体" w:eastAsia="黑体"/>
          <w:sz w:val="30"/>
          <w:szCs w:val="30"/>
        </w:rPr>
        <w:t>有限公司</w:t>
      </w:r>
    </w:p>
    <w:p>
      <w:pPr>
        <w:spacing w:line="800" w:lineRule="exact"/>
        <w:jc w:val="center"/>
        <w:rPr>
          <w:rFonts w:hint="default" w:hAnsi="宋体" w:eastAsia="黑体"/>
          <w:sz w:val="24"/>
          <w:szCs w:val="24"/>
          <w:lang w:val="en-US" w:eastAsia="zh-CN"/>
        </w:rPr>
      </w:pPr>
      <w:r>
        <w:rPr>
          <w:rFonts w:hint="eastAsia" w:ascii="黑体" w:hAnsi="宋体" w:eastAsia="黑体"/>
          <w:bCs/>
          <w:sz w:val="30"/>
          <w:szCs w:val="30"/>
        </w:rPr>
        <w:t>二</w:t>
      </w:r>
      <w:r>
        <w:rPr>
          <w:rFonts w:hint="eastAsia" w:ascii="黑体" w:hAnsi="宋体" w:eastAsia="黑体"/>
          <w:bCs/>
          <w:sz w:val="30"/>
          <w:szCs w:val="30"/>
          <w:lang w:val="en-US" w:eastAsia="zh-CN"/>
        </w:rPr>
        <w:t>零二一年十月</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hAnsi="宋体"/>
          <w:sz w:val="24"/>
          <w:szCs w:val="24"/>
        </w:rPr>
      </w:pPr>
    </w:p>
    <w:p>
      <w:pPr>
        <w:keepNext/>
        <w:keepLines/>
        <w:numPr>
          <w:ilvl w:val="0"/>
          <w:numId w:val="1"/>
        </w:numPr>
        <w:spacing w:beforeLines="50" w:afterLines="50" w:line="360" w:lineRule="auto"/>
        <w:ind w:left="1875" w:leftChars="0" w:firstLineChars="0"/>
        <w:jc w:val="center"/>
        <w:outlineLvl w:val="0"/>
        <w:rPr>
          <w:rFonts w:hAnsi="宋体"/>
          <w:b/>
          <w:sz w:val="36"/>
        </w:rPr>
      </w:pPr>
      <w:bookmarkStart w:id="0" w:name="_Toc154978887"/>
      <w:bookmarkStart w:id="1" w:name="_Toc218276359"/>
      <w:r>
        <w:rPr>
          <w:rFonts w:hAnsi="宋体"/>
          <w:b/>
          <w:sz w:val="36"/>
        </w:rPr>
        <w:t>邀请</w:t>
      </w:r>
      <w:bookmarkEnd w:id="0"/>
      <w:bookmarkEnd w:id="1"/>
    </w:p>
    <w:p>
      <w:pPr>
        <w:spacing w:afterLines="50" w:line="520" w:lineRule="exact"/>
        <w:ind w:firstLine="480" w:firstLineChars="200"/>
        <w:jc w:val="left"/>
        <w:rPr>
          <w:rFonts w:asciiTheme="minorEastAsia" w:hAnsiTheme="minorEastAsia" w:eastAsiaTheme="minorEastAsia"/>
          <w:bCs/>
          <w:sz w:val="24"/>
          <w:szCs w:val="24"/>
        </w:rPr>
      </w:pPr>
      <w:r>
        <w:rPr>
          <w:rFonts w:hint="eastAsia" w:hAnsi="宋体"/>
          <w:sz w:val="24"/>
          <w:szCs w:val="24"/>
          <w:lang w:val="en-US" w:eastAsia="zh-CN"/>
        </w:rPr>
        <w:t>荆州</w:t>
      </w:r>
      <w:r>
        <w:rPr>
          <w:rFonts w:hint="eastAsia" w:hAnsi="宋体"/>
          <w:sz w:val="24"/>
          <w:szCs w:val="24"/>
        </w:rPr>
        <w:t>机场</w:t>
      </w:r>
      <w:r>
        <w:rPr>
          <w:rFonts w:hint="eastAsia" w:hAnsi="宋体"/>
          <w:sz w:val="24"/>
          <w:szCs w:val="24"/>
          <w:lang w:val="en-US" w:eastAsia="zh-CN"/>
        </w:rPr>
        <w:t>建设管理</w:t>
      </w:r>
      <w:r>
        <w:rPr>
          <w:rFonts w:hint="eastAsia" w:hAnsi="宋体"/>
          <w:sz w:val="24"/>
          <w:szCs w:val="24"/>
        </w:rPr>
        <w:t>有限公司</w:t>
      </w:r>
      <w:r>
        <w:rPr>
          <w:rFonts w:hint="eastAsia" w:hAnsi="宋体"/>
          <w:sz w:val="24"/>
          <w:szCs w:val="24"/>
          <w:lang w:val="en-US" w:eastAsia="zh-CN"/>
        </w:rPr>
        <w:t>关于机场内部道路指示标志牌制作安装的</w:t>
      </w:r>
      <w:r>
        <w:rPr>
          <w:rFonts w:hint="eastAsia" w:hAnsi="宋体"/>
          <w:sz w:val="24"/>
          <w:szCs w:val="24"/>
        </w:rPr>
        <w:t>询价采购</w:t>
      </w:r>
      <w:r>
        <w:rPr>
          <w:rFonts w:hAnsi="宋体"/>
          <w:sz w:val="24"/>
          <w:szCs w:val="24"/>
        </w:rPr>
        <w:t>。现</w:t>
      </w:r>
      <w:r>
        <w:rPr>
          <w:rFonts w:hint="eastAsia" w:hAnsi="宋体"/>
          <w:sz w:val="24"/>
          <w:szCs w:val="24"/>
        </w:rPr>
        <w:t>欢迎符合资格条件的供应商</w:t>
      </w:r>
      <w:r>
        <w:rPr>
          <w:rFonts w:hAnsi="宋体"/>
          <w:sz w:val="24"/>
          <w:szCs w:val="24"/>
        </w:rPr>
        <w:t>前来参加</w:t>
      </w:r>
      <w:r>
        <w:rPr>
          <w:rFonts w:hint="eastAsia" w:hAnsi="宋体"/>
          <w:sz w:val="24"/>
          <w:szCs w:val="24"/>
        </w:rPr>
        <w:t>报价</w:t>
      </w:r>
      <w:r>
        <w:rPr>
          <w:rFonts w:hAnsi="宋体"/>
          <w:sz w:val="24"/>
          <w:szCs w:val="24"/>
        </w:rPr>
        <w:t>。</w:t>
      </w:r>
    </w:p>
    <w:p>
      <w:pPr>
        <w:widowControl/>
        <w:numPr>
          <w:ilvl w:val="0"/>
          <w:numId w:val="2"/>
        </w:numPr>
        <w:tabs>
          <w:tab w:val="left" w:pos="420"/>
          <w:tab w:val="left" w:pos="540"/>
        </w:tabs>
        <w:spacing w:line="360" w:lineRule="auto"/>
        <w:ind w:right="-79"/>
        <w:jc w:val="left"/>
        <w:rPr>
          <w:rFonts w:ascii="宋体" w:hAnsi="宋体" w:cs="宋体"/>
          <w:kern w:val="0"/>
          <w:sz w:val="24"/>
        </w:rPr>
      </w:pPr>
      <w:r>
        <w:rPr>
          <w:rFonts w:hint="eastAsia" w:ascii="‘‘Times New Roman‘‘" w:hAnsi="‘‘Times New Roman‘‘" w:cs="宋体"/>
          <w:b/>
          <w:bCs/>
          <w:kern w:val="0"/>
          <w:sz w:val="24"/>
        </w:rPr>
        <w:t>采购项目名称：</w:t>
      </w:r>
      <w:r>
        <w:rPr>
          <w:rFonts w:hint="eastAsia" w:hAnsi="宋体"/>
          <w:sz w:val="24"/>
          <w:szCs w:val="24"/>
          <w:lang w:val="en-US" w:eastAsia="zh-CN"/>
        </w:rPr>
        <w:t>荆州机场内部道路指示标志牌制作安装采购项目</w:t>
      </w:r>
    </w:p>
    <w:p>
      <w:pPr>
        <w:widowControl/>
        <w:numPr>
          <w:ilvl w:val="0"/>
          <w:numId w:val="2"/>
        </w:numPr>
        <w:tabs>
          <w:tab w:val="left" w:pos="420"/>
          <w:tab w:val="left" w:pos="540"/>
        </w:tabs>
        <w:spacing w:line="360" w:lineRule="auto"/>
        <w:ind w:right="-79"/>
        <w:jc w:val="left"/>
        <w:rPr>
          <w:rFonts w:ascii="宋体" w:hAnsi="宋体" w:cs="宋体"/>
          <w:kern w:val="0"/>
          <w:sz w:val="24"/>
        </w:rPr>
      </w:pPr>
      <w:r>
        <w:rPr>
          <w:rFonts w:hint="eastAsia" w:ascii="‘‘Times New Roman‘‘" w:hAnsi="‘‘Times New Roman‘‘" w:cs="宋体"/>
          <w:b/>
          <w:bCs/>
          <w:kern w:val="0"/>
          <w:sz w:val="24"/>
        </w:rPr>
        <w:t>采购内容：</w:t>
      </w:r>
      <w:r>
        <w:rPr>
          <w:rFonts w:hint="eastAsia" w:hAnsi="宋体"/>
          <w:sz w:val="24"/>
          <w:szCs w:val="24"/>
          <w:lang w:val="en-US" w:eastAsia="zh-CN"/>
        </w:rPr>
        <w:t>荆州机场内部道路指示标志牌制作安装采购项目</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hAnsi="宋体"/>
          <w:sz w:val="24"/>
          <w:szCs w:val="24"/>
        </w:rPr>
      </w:pPr>
      <w:r>
        <w:rPr>
          <w:rFonts w:hint="eastAsia" w:hAnsi="宋体"/>
          <w:sz w:val="24"/>
          <w:szCs w:val="24"/>
          <w:lang w:val="en-US" w:eastAsia="zh-CN"/>
        </w:rPr>
        <w:t>根据《荆州市地名委员会关于荆州机场内部道路命名的通知》荆州机场正式使用已命名的10条标准路名，并按要求设置相关地名标识标牌。为响应机场内部道路命名文件的要求，规范荆州机场内部道路交通秩序管理，现需在机场内部进行道路指示标志牌制作安装</w:t>
      </w:r>
      <w:r>
        <w:rPr>
          <w:rFonts w:hint="eastAsia" w:hAnsi="宋体"/>
          <w:sz w:val="24"/>
          <w:szCs w:val="24"/>
          <w:lang w:eastAsia="zh-CN"/>
        </w:rPr>
        <w:t>（</w:t>
      </w:r>
      <w:r>
        <w:rPr>
          <w:rFonts w:hint="eastAsia" w:hAnsi="宋体"/>
          <w:sz w:val="24"/>
          <w:szCs w:val="24"/>
          <w:lang w:val="en-US" w:eastAsia="zh-CN"/>
        </w:rPr>
        <w:t>详见下表）。</w:t>
      </w:r>
      <w:r>
        <w:rPr>
          <w:rFonts w:hint="eastAsia" w:hAnsi="宋体"/>
          <w:sz w:val="24"/>
          <w:szCs w:val="24"/>
        </w:rPr>
        <w:t>整体预算为</w:t>
      </w:r>
      <w:r>
        <w:rPr>
          <w:rFonts w:hint="eastAsia" w:hAnsi="宋体"/>
          <w:sz w:val="24"/>
          <w:szCs w:val="24"/>
          <w:lang w:val="en-US" w:eastAsia="zh-CN"/>
        </w:rPr>
        <w:t>27500元</w:t>
      </w:r>
      <w:r>
        <w:rPr>
          <w:rFonts w:hint="eastAsia" w:hAnsi="宋体"/>
          <w:sz w:val="24"/>
          <w:szCs w:val="24"/>
          <w:lang w:eastAsia="zh-CN"/>
        </w:rPr>
        <w:t>（</w:t>
      </w:r>
      <w:r>
        <w:rPr>
          <w:rFonts w:hint="eastAsia" w:hAnsi="宋体"/>
          <w:sz w:val="24"/>
          <w:szCs w:val="24"/>
          <w:lang w:val="en-US" w:eastAsia="zh-CN"/>
        </w:rPr>
        <w:t>含税及包含安装费用</w:t>
      </w:r>
      <w:r>
        <w:rPr>
          <w:rFonts w:hint="eastAsia" w:hAnsi="宋体"/>
          <w:sz w:val="24"/>
          <w:szCs w:val="24"/>
          <w:lang w:eastAsia="zh-CN"/>
        </w:rPr>
        <w:t>）</w:t>
      </w:r>
      <w:r>
        <w:rPr>
          <w:rFonts w:hint="eastAsia" w:hAnsi="宋体"/>
          <w:sz w:val="24"/>
          <w:szCs w:val="24"/>
        </w:rPr>
        <w:t>。</w:t>
      </w:r>
    </w:p>
    <w:tbl>
      <w:tblPr>
        <w:tblStyle w:val="5"/>
        <w:tblW w:w="7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785"/>
        <w:gridCol w:w="1721"/>
        <w:gridCol w:w="1677"/>
        <w:gridCol w:w="93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序号</w:t>
            </w:r>
          </w:p>
        </w:tc>
        <w:tc>
          <w:tcPr>
            <w:tcW w:w="178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线路</w:t>
            </w:r>
          </w:p>
        </w:tc>
        <w:tc>
          <w:tcPr>
            <w:tcW w:w="1721"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标牌尺寸</w:t>
            </w:r>
          </w:p>
        </w:tc>
        <w:tc>
          <w:tcPr>
            <w:tcW w:w="1677"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立柱高度</w:t>
            </w:r>
          </w:p>
        </w:tc>
        <w:tc>
          <w:tcPr>
            <w:tcW w:w="93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单位</w:t>
            </w: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w:t>
            </w:r>
          </w:p>
        </w:tc>
        <w:tc>
          <w:tcPr>
            <w:tcW w:w="178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站前路</w:t>
            </w:r>
          </w:p>
        </w:tc>
        <w:tc>
          <w:tcPr>
            <w:tcW w:w="1721"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1m*0.5m</w:t>
            </w:r>
          </w:p>
        </w:tc>
        <w:tc>
          <w:tcPr>
            <w:tcW w:w="1677"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2.5m</w:t>
            </w:r>
          </w:p>
        </w:tc>
        <w:tc>
          <w:tcPr>
            <w:tcW w:w="93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块</w:t>
            </w: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w:t>
            </w:r>
          </w:p>
        </w:tc>
        <w:tc>
          <w:tcPr>
            <w:tcW w:w="178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广场中路</w:t>
            </w:r>
          </w:p>
        </w:tc>
        <w:tc>
          <w:tcPr>
            <w:tcW w:w="1721" w:type="dxa"/>
            <w:vAlign w:val="center"/>
          </w:tcPr>
          <w:p>
            <w:pPr>
              <w:jc w:val="center"/>
              <w:rPr>
                <w:rFonts w:hint="default"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1m*0.5m</w:t>
            </w:r>
          </w:p>
        </w:tc>
        <w:tc>
          <w:tcPr>
            <w:tcW w:w="1677" w:type="dxa"/>
            <w:vAlign w:val="center"/>
          </w:tcPr>
          <w:p>
            <w:pPr>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2.5m</w:t>
            </w:r>
          </w:p>
        </w:tc>
        <w:tc>
          <w:tcPr>
            <w:tcW w:w="93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块</w:t>
            </w: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w:t>
            </w:r>
          </w:p>
        </w:tc>
        <w:tc>
          <w:tcPr>
            <w:tcW w:w="178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广场西路</w:t>
            </w:r>
          </w:p>
        </w:tc>
        <w:tc>
          <w:tcPr>
            <w:tcW w:w="1721" w:type="dxa"/>
            <w:vAlign w:val="center"/>
          </w:tcPr>
          <w:p>
            <w:pPr>
              <w:jc w:val="center"/>
              <w:rPr>
                <w:rFonts w:hint="default"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1m*0.5m</w:t>
            </w:r>
          </w:p>
        </w:tc>
        <w:tc>
          <w:tcPr>
            <w:tcW w:w="1677" w:type="dxa"/>
            <w:vAlign w:val="center"/>
          </w:tcPr>
          <w:p>
            <w:pPr>
              <w:jc w:val="center"/>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2.5m</w:t>
            </w:r>
          </w:p>
        </w:tc>
        <w:tc>
          <w:tcPr>
            <w:tcW w:w="93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块</w:t>
            </w: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4</w:t>
            </w:r>
          </w:p>
        </w:tc>
        <w:tc>
          <w:tcPr>
            <w:tcW w:w="178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场务路</w:t>
            </w:r>
          </w:p>
        </w:tc>
        <w:tc>
          <w:tcPr>
            <w:tcW w:w="1721" w:type="dxa"/>
            <w:vAlign w:val="center"/>
          </w:tcPr>
          <w:p>
            <w:pPr>
              <w:jc w:val="center"/>
              <w:rPr>
                <w:rFonts w:hint="default"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1m*0.5m</w:t>
            </w:r>
          </w:p>
        </w:tc>
        <w:tc>
          <w:tcPr>
            <w:tcW w:w="1677" w:type="dxa"/>
            <w:vAlign w:val="center"/>
          </w:tcPr>
          <w:p>
            <w:pPr>
              <w:jc w:val="center"/>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2.5m</w:t>
            </w:r>
          </w:p>
        </w:tc>
        <w:tc>
          <w:tcPr>
            <w:tcW w:w="93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块</w:t>
            </w: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5</w:t>
            </w:r>
          </w:p>
        </w:tc>
        <w:tc>
          <w:tcPr>
            <w:tcW w:w="178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航油路</w:t>
            </w:r>
          </w:p>
        </w:tc>
        <w:tc>
          <w:tcPr>
            <w:tcW w:w="1721" w:type="dxa"/>
            <w:vAlign w:val="center"/>
          </w:tcPr>
          <w:p>
            <w:pPr>
              <w:jc w:val="center"/>
              <w:rPr>
                <w:rFonts w:hint="default"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1m*0.5m</w:t>
            </w:r>
          </w:p>
        </w:tc>
        <w:tc>
          <w:tcPr>
            <w:tcW w:w="1677" w:type="dxa"/>
            <w:vAlign w:val="center"/>
          </w:tcPr>
          <w:p>
            <w:pPr>
              <w:jc w:val="center"/>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2.5m</w:t>
            </w:r>
          </w:p>
        </w:tc>
        <w:tc>
          <w:tcPr>
            <w:tcW w:w="93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块</w:t>
            </w: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6</w:t>
            </w:r>
          </w:p>
        </w:tc>
        <w:tc>
          <w:tcPr>
            <w:tcW w:w="178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凤翔南路</w:t>
            </w:r>
          </w:p>
        </w:tc>
        <w:tc>
          <w:tcPr>
            <w:tcW w:w="1721" w:type="dxa"/>
            <w:vAlign w:val="center"/>
          </w:tcPr>
          <w:p>
            <w:pPr>
              <w:jc w:val="center"/>
              <w:rPr>
                <w:rFonts w:hint="default"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1m*0.5m</w:t>
            </w:r>
          </w:p>
        </w:tc>
        <w:tc>
          <w:tcPr>
            <w:tcW w:w="1677" w:type="dxa"/>
            <w:vAlign w:val="center"/>
          </w:tcPr>
          <w:p>
            <w:pPr>
              <w:jc w:val="center"/>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2.5m</w:t>
            </w:r>
          </w:p>
        </w:tc>
        <w:tc>
          <w:tcPr>
            <w:tcW w:w="93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块</w:t>
            </w: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7</w:t>
            </w:r>
          </w:p>
        </w:tc>
        <w:tc>
          <w:tcPr>
            <w:tcW w:w="178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凤翔北路</w:t>
            </w:r>
          </w:p>
        </w:tc>
        <w:tc>
          <w:tcPr>
            <w:tcW w:w="1721" w:type="dxa"/>
            <w:vAlign w:val="center"/>
          </w:tcPr>
          <w:p>
            <w:pPr>
              <w:jc w:val="center"/>
              <w:rPr>
                <w:rFonts w:hint="default"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1m*0.5m</w:t>
            </w:r>
          </w:p>
        </w:tc>
        <w:tc>
          <w:tcPr>
            <w:tcW w:w="1677" w:type="dxa"/>
            <w:vAlign w:val="center"/>
          </w:tcPr>
          <w:p>
            <w:pPr>
              <w:jc w:val="center"/>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2.5m</w:t>
            </w:r>
          </w:p>
        </w:tc>
        <w:tc>
          <w:tcPr>
            <w:tcW w:w="93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块</w:t>
            </w: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8</w:t>
            </w:r>
          </w:p>
        </w:tc>
        <w:tc>
          <w:tcPr>
            <w:tcW w:w="178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航管路</w:t>
            </w:r>
          </w:p>
        </w:tc>
        <w:tc>
          <w:tcPr>
            <w:tcW w:w="1721" w:type="dxa"/>
            <w:vAlign w:val="center"/>
          </w:tcPr>
          <w:p>
            <w:pPr>
              <w:jc w:val="center"/>
              <w:rPr>
                <w:rFonts w:hint="default"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1m*0.5m</w:t>
            </w:r>
          </w:p>
        </w:tc>
        <w:tc>
          <w:tcPr>
            <w:tcW w:w="1677" w:type="dxa"/>
            <w:vAlign w:val="center"/>
          </w:tcPr>
          <w:p>
            <w:pPr>
              <w:jc w:val="center"/>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2.5m</w:t>
            </w:r>
          </w:p>
        </w:tc>
        <w:tc>
          <w:tcPr>
            <w:tcW w:w="93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块</w:t>
            </w: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9</w:t>
            </w:r>
          </w:p>
        </w:tc>
        <w:tc>
          <w:tcPr>
            <w:tcW w:w="178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货运路</w:t>
            </w:r>
          </w:p>
        </w:tc>
        <w:tc>
          <w:tcPr>
            <w:tcW w:w="1721" w:type="dxa"/>
            <w:vAlign w:val="center"/>
          </w:tcPr>
          <w:p>
            <w:pPr>
              <w:jc w:val="center"/>
              <w:rPr>
                <w:rFonts w:hint="default"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1m*0.5m</w:t>
            </w:r>
          </w:p>
        </w:tc>
        <w:tc>
          <w:tcPr>
            <w:tcW w:w="1677" w:type="dxa"/>
            <w:vAlign w:val="center"/>
          </w:tcPr>
          <w:p>
            <w:pPr>
              <w:jc w:val="center"/>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2.5m</w:t>
            </w:r>
          </w:p>
        </w:tc>
        <w:tc>
          <w:tcPr>
            <w:tcW w:w="93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块</w:t>
            </w: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10</w:t>
            </w:r>
          </w:p>
        </w:tc>
        <w:tc>
          <w:tcPr>
            <w:tcW w:w="178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凤舞东路</w:t>
            </w:r>
          </w:p>
        </w:tc>
        <w:tc>
          <w:tcPr>
            <w:tcW w:w="1721" w:type="dxa"/>
            <w:vAlign w:val="center"/>
          </w:tcPr>
          <w:p>
            <w:pPr>
              <w:jc w:val="center"/>
              <w:rPr>
                <w:rFonts w:hint="default"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1m*0.5m</w:t>
            </w:r>
          </w:p>
        </w:tc>
        <w:tc>
          <w:tcPr>
            <w:tcW w:w="1677" w:type="dxa"/>
            <w:vAlign w:val="center"/>
          </w:tcPr>
          <w:p>
            <w:pPr>
              <w:jc w:val="center"/>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2.5m</w:t>
            </w:r>
          </w:p>
        </w:tc>
        <w:tc>
          <w:tcPr>
            <w:tcW w:w="93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块</w:t>
            </w: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8" w:type="dxa"/>
            <w:gridSpan w:val="2"/>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合计</w:t>
            </w:r>
          </w:p>
        </w:tc>
        <w:tc>
          <w:tcPr>
            <w:tcW w:w="1721" w:type="dxa"/>
            <w:vAlign w:val="center"/>
          </w:tcPr>
          <w:p>
            <w:pPr>
              <w:jc w:val="center"/>
              <w:rPr>
                <w:rFonts w:hint="eastAsia" w:ascii="仿宋" w:hAnsi="仿宋" w:eastAsia="仿宋"/>
                <w:sz w:val="28"/>
                <w:szCs w:val="28"/>
                <w:vertAlign w:val="baseline"/>
                <w:lang w:val="en-US" w:eastAsia="zh-CN"/>
              </w:rPr>
            </w:pPr>
          </w:p>
        </w:tc>
        <w:tc>
          <w:tcPr>
            <w:tcW w:w="1677" w:type="dxa"/>
            <w:vAlign w:val="center"/>
          </w:tcPr>
          <w:p>
            <w:pPr>
              <w:jc w:val="center"/>
              <w:rPr>
                <w:rFonts w:hint="eastAsia" w:ascii="仿宋" w:hAnsi="仿宋" w:eastAsia="仿宋"/>
                <w:sz w:val="28"/>
                <w:szCs w:val="28"/>
                <w:vertAlign w:val="baseline"/>
                <w:lang w:val="en-US" w:eastAsia="zh-CN"/>
              </w:rPr>
            </w:pPr>
          </w:p>
        </w:tc>
        <w:tc>
          <w:tcPr>
            <w:tcW w:w="930" w:type="dxa"/>
            <w:vAlign w:val="center"/>
          </w:tcPr>
          <w:p>
            <w:pPr>
              <w:jc w:val="center"/>
              <w:rPr>
                <w:rFonts w:hint="eastAsia" w:ascii="仿宋" w:hAnsi="仿宋" w:eastAsia="仿宋"/>
                <w:sz w:val="28"/>
                <w:szCs w:val="28"/>
                <w:vertAlign w:val="baseline"/>
                <w:lang w:val="en-US" w:eastAsia="zh-CN"/>
              </w:rPr>
            </w:pPr>
          </w:p>
        </w:tc>
        <w:tc>
          <w:tcPr>
            <w:tcW w:w="96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22</w:t>
            </w:r>
          </w:p>
        </w:tc>
      </w:tr>
    </w:tbl>
    <w:p>
      <w:pPr>
        <w:jc w:val="both"/>
        <w:rPr>
          <w:rFonts w:hint="default" w:ascii="仿宋" w:hAnsi="仿宋" w:eastAsia="仿宋"/>
          <w:sz w:val="28"/>
          <w:szCs w:val="28"/>
          <w:lang w:val="en-US" w:eastAsia="zh-CN"/>
        </w:rPr>
      </w:pPr>
      <w:r>
        <w:rPr>
          <w:rFonts w:hint="eastAsia" w:ascii="仿宋" w:hAnsi="仿宋" w:eastAsia="仿宋"/>
          <w:sz w:val="28"/>
          <w:szCs w:val="28"/>
          <w:lang w:val="en-US" w:eastAsia="zh-CN"/>
        </w:rPr>
        <w:t>标牌材质：铝板，标牌厚度：不少于2mm；</w:t>
      </w:r>
    </w:p>
    <w:p>
      <w:pPr>
        <w:jc w:val="both"/>
        <w:rPr>
          <w:rFonts w:hint="default" w:ascii="仿宋" w:hAnsi="仿宋" w:eastAsia="仿宋"/>
          <w:sz w:val="28"/>
          <w:szCs w:val="28"/>
          <w:lang w:val="en-US" w:eastAsia="zh-CN"/>
        </w:rPr>
      </w:pPr>
      <w:r>
        <w:rPr>
          <w:rFonts w:hint="eastAsia" w:ascii="仿宋" w:hAnsi="仿宋" w:eastAsia="仿宋"/>
          <w:sz w:val="28"/>
          <w:szCs w:val="28"/>
          <w:lang w:val="en-US" w:eastAsia="zh-CN"/>
        </w:rPr>
        <w:t>立柱材质：镀锌钢管，直径：89mm，厚度：不少于3mm;</w:t>
      </w:r>
    </w:p>
    <w:p>
      <w:pPr>
        <w:widowControl/>
        <w:numPr>
          <w:ilvl w:val="0"/>
          <w:numId w:val="0"/>
        </w:numPr>
        <w:tabs>
          <w:tab w:val="left" w:pos="420"/>
          <w:tab w:val="left" w:pos="540"/>
        </w:tabs>
        <w:spacing w:line="360" w:lineRule="auto"/>
        <w:ind w:leftChars="0" w:right="-79" w:rightChars="0"/>
        <w:jc w:val="left"/>
        <w:rPr>
          <w:rFonts w:hint="eastAsia" w:ascii="仿宋" w:hAnsi="仿宋" w:eastAsia="仿宋"/>
          <w:sz w:val="28"/>
          <w:szCs w:val="28"/>
          <w:lang w:val="en-US" w:eastAsia="zh-CN"/>
        </w:rPr>
      </w:pPr>
      <w:r>
        <w:rPr>
          <w:rFonts w:hint="eastAsia" w:ascii="仿宋" w:hAnsi="仿宋" w:eastAsia="仿宋"/>
          <w:sz w:val="28"/>
          <w:szCs w:val="28"/>
          <w:lang w:val="en-US" w:eastAsia="zh-CN"/>
        </w:rPr>
        <w:t>底座材质：混凝土，长宽高：不少于60cm*60cm*60cm；</w:t>
      </w:r>
    </w:p>
    <w:p>
      <w:pPr>
        <w:widowControl/>
        <w:numPr>
          <w:ilvl w:val="0"/>
          <w:numId w:val="0"/>
        </w:numPr>
        <w:tabs>
          <w:tab w:val="left" w:pos="420"/>
          <w:tab w:val="left" w:pos="540"/>
        </w:tabs>
        <w:spacing w:line="360" w:lineRule="auto"/>
        <w:ind w:leftChars="0" w:right="-79" w:rightChars="0"/>
        <w:jc w:val="left"/>
        <w:rPr>
          <w:rFonts w:ascii="‘‘Times New Roman‘‘" w:hAnsi="‘‘Times New Roman‘‘" w:cs="宋体"/>
          <w:b/>
          <w:bCs/>
          <w:kern w:val="0"/>
          <w:sz w:val="24"/>
        </w:rPr>
      </w:pPr>
      <w:r>
        <w:rPr>
          <w:rFonts w:hint="eastAsia" w:ascii="仿宋" w:hAnsi="仿宋" w:eastAsia="仿宋"/>
          <w:sz w:val="28"/>
          <w:szCs w:val="28"/>
          <w:lang w:val="en-US" w:eastAsia="zh-CN"/>
        </w:rPr>
        <w:t>安装位置：根据《通知》说明现场确定。</w:t>
      </w:r>
    </w:p>
    <w:p>
      <w:pPr>
        <w:widowControl/>
        <w:numPr>
          <w:ilvl w:val="0"/>
          <w:numId w:val="2"/>
        </w:numPr>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rPr>
        <w:t>报价供应商资格要求：</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（二）投标人应当具备</w:t>
      </w:r>
      <w:r>
        <w:rPr>
          <w:rFonts w:hint="eastAsia" w:ascii="‘‘Times New Roman‘‘" w:hAnsi="‘‘Times New Roman‘‘" w:cs="宋体"/>
          <w:b w:val="0"/>
          <w:bCs w:val="0"/>
          <w:kern w:val="0"/>
          <w:sz w:val="24"/>
          <w:lang w:val="en-US" w:eastAsia="zh-CN"/>
        </w:rPr>
        <w:t>行业</w:t>
      </w:r>
      <w:r>
        <w:rPr>
          <w:rFonts w:hint="eastAsia" w:ascii="‘‘Times New Roman‘‘" w:hAnsi="‘‘Times New Roman‘‘" w:cs="宋体"/>
          <w:b w:val="0"/>
          <w:bCs w:val="0"/>
          <w:kern w:val="0"/>
          <w:sz w:val="24"/>
        </w:rPr>
        <w:t>生产</w:t>
      </w:r>
      <w:r>
        <w:rPr>
          <w:rFonts w:hint="eastAsia" w:ascii="‘‘Times New Roman‘‘" w:hAnsi="‘‘Times New Roman‘‘" w:cs="宋体"/>
          <w:b w:val="0"/>
          <w:bCs w:val="0"/>
          <w:kern w:val="0"/>
          <w:sz w:val="24"/>
          <w:lang w:val="en-US" w:eastAsia="zh-CN"/>
        </w:rPr>
        <w:t>资格或</w:t>
      </w:r>
      <w:r>
        <w:rPr>
          <w:rFonts w:hint="eastAsia" w:ascii="‘‘Times New Roman‘‘" w:hAnsi="‘‘Times New Roman‘‘" w:cs="宋体"/>
          <w:b w:val="0"/>
          <w:bCs w:val="0"/>
          <w:kern w:val="0"/>
          <w:sz w:val="24"/>
        </w:rPr>
        <w:t>经营资质，具备相关项目的供应及服务能力；具有履行合同所必需的资信、能力证明和声明。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color w:val="auto"/>
          <w:kern w:val="0"/>
          <w:sz w:val="24"/>
        </w:rPr>
      </w:pPr>
      <w:r>
        <w:rPr>
          <w:rFonts w:hint="eastAsia" w:ascii="‘‘Times New Roman‘‘" w:hAnsi="‘‘Times New Roman‘‘" w:cs="宋体"/>
          <w:b w:val="0"/>
          <w:bCs w:val="0"/>
          <w:color w:val="auto"/>
          <w:kern w:val="0"/>
          <w:sz w:val="24"/>
        </w:rPr>
        <w:t>（四）本项目不接受联合体投标；同一合同项下不接受具有关联关系的供应商同时投标，否则，所有具有关联关系的供应商均投标无效；本项目中标人不得分包、转包。</w:t>
      </w:r>
    </w:p>
    <w:p>
      <w:pPr>
        <w:widowControl/>
        <w:tabs>
          <w:tab w:val="left" w:pos="420"/>
          <w:tab w:val="left" w:pos="540"/>
        </w:tabs>
        <w:spacing w:line="360" w:lineRule="auto"/>
        <w:ind w:right="-79" w:firstLine="480" w:firstLineChars="200"/>
        <w:jc w:val="left"/>
        <w:rPr>
          <w:rFonts w:hint="eastAsia" w:ascii="‘‘Times New Roman‘‘" w:hAnsi="‘‘Times New Roman‘‘" w:cs="宋体"/>
          <w:b/>
          <w:bCs/>
          <w:kern w:val="0"/>
          <w:sz w:val="24"/>
        </w:rPr>
      </w:pPr>
      <w:r>
        <w:rPr>
          <w:rFonts w:hint="eastAsia" w:ascii="‘‘Times New Roman‘‘" w:hAnsi="‘‘Times New Roman‘‘" w:cs="宋体"/>
          <w:b w:val="0"/>
          <w:bCs w:val="0"/>
          <w:color w:val="auto"/>
          <w:kern w:val="0"/>
          <w:sz w:val="24"/>
        </w:rPr>
        <w:t>（五）本项目不</w:t>
      </w:r>
      <w:r>
        <w:rPr>
          <w:rFonts w:hint="eastAsia" w:ascii="‘‘Times New Roman‘‘" w:hAnsi="‘‘Times New Roman‘‘" w:cs="宋体"/>
          <w:b w:val="0"/>
          <w:bCs w:val="0"/>
          <w:kern w:val="0"/>
          <w:sz w:val="24"/>
        </w:rPr>
        <w:t>接受被列入失信被执行人、重大税收违法案件当事人名单、政府采购严重违法失信行为记录名单的投标人参与投标。参与本次采购活动的供应商，其法人代表或主要负责人所在的公司（作为法人或主要负责人）在近三年内没有违法违规行为，投标人须提供信用查询记录。查询渠道：“信用中国”网站；或“中国政府采购网”；或“信用</w:t>
      </w:r>
      <w:r>
        <w:rPr>
          <w:rFonts w:hint="eastAsia" w:ascii="‘‘Times New Roman‘‘" w:hAnsi="‘‘Times New Roman‘‘" w:cs="宋体"/>
          <w:b w:val="0"/>
          <w:bCs w:val="0"/>
          <w:kern w:val="0"/>
          <w:sz w:val="24"/>
          <w:lang w:val="en-US" w:eastAsia="zh-CN"/>
        </w:rPr>
        <w:t>湖北</w:t>
      </w:r>
      <w:r>
        <w:rPr>
          <w:rFonts w:hint="eastAsia" w:ascii="‘‘Times New Roman‘‘" w:hAnsi="‘‘Times New Roman‘‘" w:cs="宋体"/>
          <w:b w:val="0"/>
          <w:bCs w:val="0"/>
          <w:kern w:val="0"/>
          <w:sz w:val="24"/>
        </w:rPr>
        <w:t>”网；或“信用中国（</w:t>
      </w:r>
      <w:r>
        <w:rPr>
          <w:rFonts w:hint="eastAsia" w:ascii="‘‘Times New Roman‘‘" w:hAnsi="‘‘Times New Roman‘‘" w:cs="宋体"/>
          <w:b w:val="0"/>
          <w:bCs w:val="0"/>
          <w:kern w:val="0"/>
          <w:sz w:val="24"/>
          <w:lang w:val="en-US" w:eastAsia="zh-CN"/>
        </w:rPr>
        <w:t>湖北荆州</w:t>
      </w:r>
      <w:r>
        <w:rPr>
          <w:rFonts w:hint="eastAsia" w:ascii="‘‘Times New Roman‘‘" w:hAnsi="‘‘Times New Roman‘‘" w:cs="宋体"/>
          <w:b w:val="0"/>
          <w:bCs w:val="0"/>
          <w:kern w:val="0"/>
          <w:sz w:val="24"/>
        </w:rPr>
        <w:t>）”网。</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四</w:t>
      </w:r>
      <w:r>
        <w:rPr>
          <w:rFonts w:hint="eastAsia" w:ascii="‘‘Times New Roman‘‘" w:hAnsi="‘‘Times New Roman‘‘" w:cs="宋体"/>
          <w:b/>
          <w:bCs/>
          <w:kern w:val="0"/>
          <w:sz w:val="24"/>
        </w:rPr>
        <w:t xml:space="preserve">、询价文件的获得： </w:t>
      </w:r>
    </w:p>
    <w:p>
      <w:pPr>
        <w:spacing w:line="360" w:lineRule="auto"/>
        <w:ind w:firstLine="480" w:firstLineChars="200"/>
        <w:rPr>
          <w:rFonts w:ascii="宋体" w:hAnsi="宋体" w:cs="宋体"/>
          <w:sz w:val="24"/>
        </w:rPr>
      </w:pPr>
      <w:r>
        <w:rPr>
          <w:rFonts w:hint="eastAsia" w:ascii="宋体" w:hAnsi="宋体" w:cs="宋体"/>
          <w:sz w:val="24"/>
        </w:rPr>
        <w:t>（一）获取时间：202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10</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9 </w:t>
      </w:r>
      <w:r>
        <w:rPr>
          <w:rFonts w:hint="eastAsia" w:ascii="宋体" w:hAnsi="宋体" w:cs="宋体"/>
          <w:sz w:val="24"/>
        </w:rPr>
        <w:t xml:space="preserve">日起至 </w:t>
      </w:r>
      <w:r>
        <w:rPr>
          <w:rFonts w:hint="eastAsia" w:ascii="宋体" w:hAnsi="宋体" w:cs="宋体"/>
          <w:sz w:val="24"/>
          <w:u w:val="single"/>
          <w:lang w:val="en-US" w:eastAsia="zh-CN"/>
        </w:rPr>
        <w:t>10</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11</w:t>
      </w:r>
      <w:r>
        <w:rPr>
          <w:rFonts w:hint="eastAsia" w:ascii="宋体" w:hAnsi="宋体" w:cs="宋体"/>
          <w:sz w:val="24"/>
          <w:u w:val="single"/>
        </w:rPr>
        <w:t xml:space="preserve"> </w:t>
      </w:r>
      <w:r>
        <w:rPr>
          <w:rFonts w:hint="eastAsia" w:ascii="宋体" w:hAnsi="宋体" w:cs="宋体"/>
          <w:sz w:val="24"/>
        </w:rPr>
        <w:t>日（上午8:30-12:00时、下午14:</w:t>
      </w:r>
      <w:r>
        <w:rPr>
          <w:rFonts w:hint="eastAsia" w:ascii="宋体" w:hAnsi="宋体" w:cs="宋体"/>
          <w:sz w:val="24"/>
          <w:lang w:val="en-US" w:eastAsia="zh-CN"/>
        </w:rPr>
        <w:t>3</w:t>
      </w:r>
      <w:r>
        <w:rPr>
          <w:rFonts w:hint="eastAsia" w:ascii="宋体" w:hAnsi="宋体" w:cs="宋体"/>
          <w:sz w:val="24"/>
        </w:rPr>
        <w:t>0-17：</w:t>
      </w:r>
      <w:r>
        <w:rPr>
          <w:rFonts w:hint="eastAsia" w:ascii="宋体" w:hAnsi="宋体" w:cs="宋体"/>
          <w:sz w:val="24"/>
          <w:lang w:val="en-US" w:eastAsia="zh-CN"/>
        </w:rPr>
        <w:t>3</w:t>
      </w:r>
      <w:r>
        <w:rPr>
          <w:rFonts w:hint="eastAsia" w:ascii="宋体" w:hAnsi="宋体" w:cs="宋体"/>
          <w:sz w:val="24"/>
        </w:rPr>
        <w:t>0时，法定节假日除外）。</w:t>
      </w:r>
    </w:p>
    <w:p>
      <w:pPr>
        <w:spacing w:line="360" w:lineRule="auto"/>
        <w:ind w:firstLine="480" w:firstLineChars="200"/>
        <w:rPr>
          <w:rFonts w:ascii="宋体" w:hAnsi="宋体" w:cs="宋体"/>
          <w:sz w:val="24"/>
        </w:rPr>
      </w:pPr>
      <w:r>
        <w:rPr>
          <w:rFonts w:hint="eastAsia" w:ascii="宋体" w:hAnsi="宋体" w:cs="宋体"/>
          <w:sz w:val="24"/>
        </w:rPr>
        <w:t>（二）获取地址：</w:t>
      </w:r>
      <w:r>
        <w:rPr>
          <w:rFonts w:hint="eastAsia" w:ascii="宋体" w:hAnsi="宋体" w:cs="宋体"/>
          <w:sz w:val="24"/>
          <w:lang w:val="en-US" w:eastAsia="zh-CN"/>
        </w:rPr>
        <w:t>荆州机场配电中心或</w:t>
      </w:r>
      <w:r>
        <w:rPr>
          <w:rFonts w:hint="eastAsia" w:hAnsi="宋体"/>
          <w:sz w:val="24"/>
          <w:szCs w:val="24"/>
          <w:lang w:val="en-US" w:eastAsia="zh-CN"/>
        </w:rPr>
        <w:t>荆州</w:t>
      </w:r>
      <w:r>
        <w:rPr>
          <w:rFonts w:hint="eastAsia" w:hAnsi="宋体"/>
          <w:sz w:val="24"/>
          <w:szCs w:val="24"/>
        </w:rPr>
        <w:t>机场</w:t>
      </w:r>
      <w:r>
        <w:rPr>
          <w:rFonts w:hint="eastAsia" w:ascii="宋体" w:hAnsi="宋体" w:cs="宋体"/>
          <w:snapToGrid w:val="0"/>
          <w:sz w:val="24"/>
        </w:rPr>
        <w:t>内</w:t>
      </w:r>
      <w:r>
        <w:rPr>
          <w:rFonts w:hint="eastAsia" w:ascii="宋体" w:hAnsi="宋体" w:cs="宋体"/>
          <w:snapToGrid w:val="0"/>
          <w:sz w:val="24"/>
          <w:lang w:eastAsia="zh-CN"/>
        </w:rPr>
        <w:t>（</w:t>
      </w:r>
      <w:r>
        <w:rPr>
          <w:rFonts w:hint="eastAsia" w:ascii="宋体" w:hAnsi="宋体" w:cs="宋体"/>
          <w:snapToGrid w:val="0"/>
          <w:sz w:val="24"/>
        </w:rPr>
        <w:t>外</w:t>
      </w:r>
      <w:r>
        <w:rPr>
          <w:rFonts w:hint="eastAsia" w:ascii="宋体" w:hAnsi="宋体" w:cs="宋体"/>
          <w:snapToGrid w:val="0"/>
          <w:sz w:val="24"/>
          <w:lang w:eastAsia="zh-CN"/>
        </w:rPr>
        <w:t>）</w:t>
      </w:r>
      <w:r>
        <w:rPr>
          <w:rFonts w:hint="eastAsia" w:ascii="宋体" w:hAnsi="宋体" w:cs="宋体"/>
          <w:snapToGrid w:val="0"/>
          <w:sz w:val="24"/>
        </w:rPr>
        <w:t>网</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（三）获取要求：符合资格的供应商应当在获取时间内，携带以下资格证明材料领取询价文件。</w:t>
      </w:r>
    </w:p>
    <w:p>
      <w:pPr>
        <w:spacing w:line="360" w:lineRule="auto"/>
        <w:ind w:firstLine="480" w:firstLineChars="200"/>
        <w:rPr>
          <w:rFonts w:ascii="宋体" w:hAnsi="宋体" w:cs="宋体"/>
          <w:sz w:val="24"/>
        </w:rPr>
      </w:pPr>
      <w:r>
        <w:rPr>
          <w:rFonts w:hint="eastAsia" w:ascii="宋体" w:hAnsi="宋体" w:cs="宋体"/>
          <w:sz w:val="24"/>
        </w:rPr>
        <w:t>1、法定代表人自己领取的，凭法定代表人身份证明书</w:t>
      </w:r>
      <w:r>
        <w:rPr>
          <w:rFonts w:hint="eastAsia" w:ascii="宋体" w:hAnsi="宋体" w:cs="宋体"/>
          <w:sz w:val="24"/>
          <w:lang w:eastAsia="zh-CN"/>
        </w:rPr>
        <w:t>、</w:t>
      </w:r>
      <w:r>
        <w:rPr>
          <w:rFonts w:hint="eastAsia" w:ascii="宋体" w:hAnsi="宋体" w:cs="宋体"/>
          <w:sz w:val="24"/>
          <w:lang w:val="en-US" w:eastAsia="zh-CN"/>
        </w:rPr>
        <w:t>营业执照</w:t>
      </w:r>
      <w:r>
        <w:rPr>
          <w:rFonts w:hint="eastAsia" w:ascii="宋体" w:hAnsi="宋体" w:cs="宋体"/>
          <w:sz w:val="24"/>
        </w:rPr>
        <w:t>及身份证原件领取。</w:t>
      </w:r>
    </w:p>
    <w:p>
      <w:pPr>
        <w:spacing w:line="360" w:lineRule="auto"/>
        <w:ind w:firstLine="480" w:firstLineChars="200"/>
        <w:rPr>
          <w:rFonts w:ascii="宋体" w:hAnsi="宋体" w:cs="宋体"/>
          <w:sz w:val="24"/>
        </w:rPr>
      </w:pPr>
      <w:r>
        <w:rPr>
          <w:rFonts w:hint="eastAsia" w:ascii="宋体" w:hAnsi="宋体" w:cs="宋体"/>
          <w:sz w:val="24"/>
        </w:rPr>
        <w:t>2、法定代表人委托他人领取的，凭法定代表人授权书及受托人身份证原件领取。</w:t>
      </w:r>
    </w:p>
    <w:p>
      <w:pPr>
        <w:snapToGrid w:val="0"/>
        <w:spacing w:beforeLines="50" w:afterLines="50" w:line="360" w:lineRule="auto"/>
        <w:ind w:firstLine="480" w:firstLineChars="200"/>
        <w:jc w:val="left"/>
        <w:textAlignment w:val="baseline"/>
        <w:rPr>
          <w:rFonts w:ascii="宋体" w:hAnsi="宋体"/>
          <w:sz w:val="24"/>
        </w:rPr>
      </w:pPr>
      <w:r>
        <w:rPr>
          <w:rFonts w:hint="eastAsia" w:ascii="宋体" w:hAnsi="宋体" w:cs="宋体"/>
          <w:sz w:val="24"/>
        </w:rPr>
        <w:t>3、领取询价文件时还需携带下列资料：营业执照等材料加盖公章的复印件一套。</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五</w:t>
      </w:r>
      <w:r>
        <w:rPr>
          <w:rFonts w:hint="eastAsia" w:ascii="‘‘Times New Roman‘‘" w:hAnsi="‘‘Times New Roman‘‘" w:cs="宋体"/>
          <w:b/>
          <w:bCs/>
          <w:kern w:val="0"/>
          <w:sz w:val="24"/>
        </w:rPr>
        <w:t>、报价文件递交截止时间：</w:t>
      </w:r>
    </w:p>
    <w:p>
      <w:pPr>
        <w:snapToGrid w:val="0"/>
        <w:spacing w:line="360" w:lineRule="auto"/>
        <w:ind w:firstLine="480" w:firstLineChars="200"/>
        <w:rPr>
          <w:rFonts w:ascii="宋体" w:hAnsi="宋体"/>
          <w:snapToGrid w:val="0"/>
          <w:sz w:val="24"/>
        </w:rPr>
      </w:pPr>
      <w:r>
        <w:rPr>
          <w:rFonts w:hint="eastAsia" w:ascii="宋体" w:hAnsi="宋体"/>
          <w:snapToGrid w:val="0"/>
          <w:sz w:val="24"/>
          <w:u w:val="single"/>
        </w:rPr>
        <w:t>202</w:t>
      </w:r>
      <w:r>
        <w:rPr>
          <w:rFonts w:hint="eastAsia" w:ascii="宋体" w:hAnsi="宋体"/>
          <w:snapToGrid w:val="0"/>
          <w:sz w:val="24"/>
          <w:u w:val="single"/>
          <w:lang w:val="en-US" w:eastAsia="zh-CN"/>
        </w:rPr>
        <w:t>1</w:t>
      </w:r>
      <w:r>
        <w:rPr>
          <w:rFonts w:hint="eastAsia" w:ascii="宋体" w:hAnsi="宋体"/>
          <w:snapToGrid w:val="0"/>
          <w:sz w:val="24"/>
        </w:rPr>
        <w:t>年</w:t>
      </w:r>
      <w:r>
        <w:rPr>
          <w:rFonts w:hint="eastAsia" w:ascii="宋体" w:hAnsi="宋体"/>
          <w:snapToGrid w:val="0"/>
          <w:sz w:val="24"/>
          <w:u w:val="single"/>
        </w:rPr>
        <w:t xml:space="preserve"> </w:t>
      </w:r>
      <w:r>
        <w:rPr>
          <w:rFonts w:hint="eastAsia" w:ascii="宋体" w:hAnsi="宋体"/>
          <w:snapToGrid w:val="0"/>
          <w:sz w:val="24"/>
          <w:u w:val="single"/>
          <w:lang w:val="en-US" w:eastAsia="zh-CN"/>
        </w:rPr>
        <w:t xml:space="preserve">10 </w:t>
      </w:r>
      <w:r>
        <w:rPr>
          <w:rFonts w:hint="eastAsia" w:ascii="宋体" w:hAnsi="宋体"/>
          <w:sz w:val="24"/>
        </w:rPr>
        <w:t>月</w:t>
      </w:r>
      <w:r>
        <w:rPr>
          <w:rFonts w:hint="eastAsia" w:ascii="宋体" w:hAnsi="宋体"/>
          <w:snapToGrid w:val="0"/>
          <w:sz w:val="24"/>
          <w:u w:val="single"/>
        </w:rPr>
        <w:t xml:space="preserve"> </w:t>
      </w:r>
      <w:r>
        <w:rPr>
          <w:rFonts w:hint="eastAsia" w:ascii="宋体" w:hAnsi="宋体"/>
          <w:snapToGrid w:val="0"/>
          <w:sz w:val="24"/>
          <w:u w:val="single"/>
          <w:lang w:val="en-US" w:eastAsia="zh-CN"/>
        </w:rPr>
        <w:t xml:space="preserve">12 </w:t>
      </w:r>
      <w:r>
        <w:rPr>
          <w:rFonts w:hint="eastAsia" w:ascii="宋体" w:hAnsi="宋体"/>
          <w:snapToGrid w:val="0"/>
          <w:sz w:val="24"/>
        </w:rPr>
        <w:t>日</w:t>
      </w:r>
      <w:r>
        <w:rPr>
          <w:rFonts w:hint="eastAsia" w:ascii="宋体" w:hAnsi="宋体"/>
          <w:snapToGrid w:val="0"/>
          <w:sz w:val="24"/>
          <w:u w:val="none"/>
        </w:rPr>
        <w:t xml:space="preserve"> </w:t>
      </w:r>
      <w:r>
        <w:rPr>
          <w:rFonts w:hint="eastAsia" w:ascii="宋体" w:hAnsi="宋体"/>
          <w:snapToGrid w:val="0"/>
          <w:sz w:val="24"/>
          <w:u w:val="none"/>
          <w:lang w:val="en-US" w:eastAsia="zh-CN"/>
        </w:rPr>
        <w:t xml:space="preserve">17:30 </w:t>
      </w:r>
      <w:r>
        <w:rPr>
          <w:rFonts w:hint="eastAsia" w:ascii="宋体" w:hAnsi="宋体"/>
          <w:snapToGrid w:val="0"/>
          <w:sz w:val="24"/>
        </w:rPr>
        <w:t>时</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六</w:t>
      </w:r>
      <w:r>
        <w:rPr>
          <w:rFonts w:hint="eastAsia" w:ascii="‘‘Times New Roman‘‘" w:hAnsi="‘‘Times New Roman‘‘" w:cs="宋体"/>
          <w:b/>
          <w:bCs/>
          <w:kern w:val="0"/>
          <w:sz w:val="24"/>
        </w:rPr>
        <w:t>、询价会议时间和地点：</w:t>
      </w:r>
    </w:p>
    <w:p>
      <w:pPr>
        <w:snapToGrid w:val="0"/>
        <w:spacing w:line="360" w:lineRule="auto"/>
        <w:ind w:firstLine="480" w:firstLineChars="200"/>
        <w:rPr>
          <w:rFonts w:hAnsi="宋体"/>
          <w:sz w:val="24"/>
          <w:szCs w:val="24"/>
        </w:rPr>
      </w:pPr>
      <w:r>
        <w:rPr>
          <w:rFonts w:hint="eastAsia" w:ascii="宋体" w:hAnsi="宋体"/>
          <w:snapToGrid w:val="0"/>
          <w:sz w:val="24"/>
        </w:rPr>
        <w:t>于</w:t>
      </w:r>
      <w:r>
        <w:rPr>
          <w:rFonts w:hint="eastAsia" w:ascii="宋体" w:hAnsi="宋体"/>
          <w:snapToGrid w:val="0"/>
          <w:sz w:val="24"/>
          <w:u w:val="single"/>
        </w:rPr>
        <w:t>202</w:t>
      </w:r>
      <w:r>
        <w:rPr>
          <w:rFonts w:hint="eastAsia" w:ascii="宋体" w:hAnsi="宋体"/>
          <w:snapToGrid w:val="0"/>
          <w:sz w:val="24"/>
          <w:u w:val="single"/>
          <w:lang w:val="en-US" w:eastAsia="zh-CN"/>
        </w:rPr>
        <w:t>1</w:t>
      </w:r>
      <w:r>
        <w:rPr>
          <w:rFonts w:hint="eastAsia" w:ascii="宋体" w:hAnsi="宋体"/>
          <w:snapToGrid w:val="0"/>
          <w:sz w:val="24"/>
        </w:rPr>
        <w:t>年</w:t>
      </w:r>
      <w:r>
        <w:rPr>
          <w:rFonts w:hint="eastAsia" w:ascii="宋体" w:hAnsi="宋体"/>
          <w:snapToGrid w:val="0"/>
          <w:sz w:val="24"/>
          <w:u w:val="single"/>
        </w:rPr>
        <w:t xml:space="preserve"> </w:t>
      </w:r>
      <w:r>
        <w:rPr>
          <w:rFonts w:hint="eastAsia" w:ascii="宋体" w:hAnsi="宋体"/>
          <w:snapToGrid w:val="0"/>
          <w:sz w:val="24"/>
          <w:u w:val="single"/>
          <w:lang w:val="en-US" w:eastAsia="zh-CN"/>
        </w:rPr>
        <w:t>10</w:t>
      </w:r>
      <w:r>
        <w:rPr>
          <w:rFonts w:hint="eastAsia" w:ascii="宋体" w:hAnsi="宋体"/>
          <w:snapToGrid w:val="0"/>
          <w:sz w:val="24"/>
          <w:u w:val="single"/>
        </w:rPr>
        <w:t xml:space="preserve"> </w:t>
      </w:r>
      <w:r>
        <w:rPr>
          <w:rFonts w:hint="eastAsia" w:ascii="宋体" w:hAnsi="宋体"/>
          <w:snapToGrid w:val="0"/>
          <w:sz w:val="24"/>
        </w:rPr>
        <w:t>月</w:t>
      </w:r>
      <w:r>
        <w:rPr>
          <w:rFonts w:hint="eastAsia" w:ascii="宋体" w:hAnsi="宋体"/>
          <w:snapToGrid w:val="0"/>
          <w:sz w:val="24"/>
          <w:u w:val="single"/>
        </w:rPr>
        <w:t xml:space="preserve"> </w:t>
      </w:r>
      <w:r>
        <w:rPr>
          <w:rFonts w:hint="eastAsia" w:ascii="宋体" w:hAnsi="宋体"/>
          <w:snapToGrid w:val="0"/>
          <w:sz w:val="24"/>
          <w:u w:val="single"/>
          <w:lang w:val="en-US" w:eastAsia="zh-CN"/>
        </w:rPr>
        <w:t xml:space="preserve">13 </w:t>
      </w:r>
      <w:r>
        <w:rPr>
          <w:rFonts w:hint="eastAsia" w:ascii="宋体" w:hAnsi="宋体"/>
          <w:snapToGrid w:val="0"/>
          <w:sz w:val="24"/>
        </w:rPr>
        <w:t>日</w:t>
      </w:r>
      <w:r>
        <w:rPr>
          <w:rFonts w:hint="eastAsia" w:ascii="宋体" w:hAnsi="宋体"/>
          <w:snapToGrid w:val="0"/>
          <w:sz w:val="24"/>
          <w:u w:val="single"/>
        </w:rPr>
        <w:t xml:space="preserve"> </w:t>
      </w:r>
      <w:r>
        <w:rPr>
          <w:rFonts w:hint="eastAsia" w:ascii="宋体" w:hAnsi="宋体"/>
          <w:snapToGrid w:val="0"/>
          <w:sz w:val="24"/>
          <w:u w:val="single"/>
          <w:lang w:val="en-US" w:eastAsia="zh-CN"/>
        </w:rPr>
        <w:t>9:00</w:t>
      </w:r>
      <w:r>
        <w:rPr>
          <w:rFonts w:hint="eastAsia" w:ascii="宋体" w:hAnsi="宋体"/>
          <w:snapToGrid w:val="0"/>
          <w:sz w:val="24"/>
          <w:u w:val="single"/>
        </w:rPr>
        <w:t xml:space="preserve"> </w:t>
      </w:r>
      <w:r>
        <w:rPr>
          <w:rFonts w:hint="eastAsia" w:ascii="宋体" w:hAnsi="宋体"/>
          <w:snapToGrid w:val="0"/>
          <w:sz w:val="24"/>
        </w:rPr>
        <w:t>时在</w:t>
      </w:r>
      <w:r>
        <w:rPr>
          <w:rFonts w:hint="eastAsia" w:ascii="宋体" w:hAnsi="宋体" w:cs="宋体"/>
          <w:sz w:val="24"/>
          <w:lang w:val="en-US" w:eastAsia="zh-CN"/>
        </w:rPr>
        <w:t>荆州机场综合业务楼</w:t>
      </w:r>
      <w:r>
        <w:rPr>
          <w:rFonts w:hint="eastAsia" w:hAnsi="宋体"/>
          <w:sz w:val="24"/>
          <w:szCs w:val="24"/>
        </w:rPr>
        <w:t>。</w:t>
      </w:r>
    </w:p>
    <w:p>
      <w:pPr>
        <w:widowControl/>
        <w:tabs>
          <w:tab w:val="left" w:pos="420"/>
          <w:tab w:val="left" w:pos="540"/>
        </w:tabs>
        <w:spacing w:line="420" w:lineRule="exact"/>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七</w:t>
      </w:r>
      <w:r>
        <w:rPr>
          <w:rFonts w:hint="eastAsia" w:ascii="‘‘Times New Roman‘‘" w:hAnsi="‘‘Times New Roman‘‘" w:cs="宋体"/>
          <w:b/>
          <w:bCs/>
          <w:kern w:val="0"/>
          <w:sz w:val="24"/>
        </w:rPr>
        <w:t>、联系方式：</w:t>
      </w:r>
    </w:p>
    <w:p>
      <w:pPr>
        <w:spacing w:line="420" w:lineRule="exact"/>
        <w:ind w:firstLine="523" w:firstLineChars="218"/>
        <w:rPr>
          <w:rFonts w:ascii="宋体" w:hAnsi="宋体"/>
          <w:sz w:val="24"/>
          <w:szCs w:val="24"/>
        </w:rPr>
      </w:pPr>
      <w:r>
        <w:rPr>
          <w:rFonts w:hint="eastAsia" w:ascii="宋体" w:hAnsi="宋体"/>
          <w:sz w:val="24"/>
          <w:szCs w:val="24"/>
        </w:rPr>
        <w:t>采购单位：</w:t>
      </w:r>
      <w:r>
        <w:rPr>
          <w:rFonts w:hint="eastAsia" w:hAnsi="宋体"/>
          <w:sz w:val="24"/>
          <w:szCs w:val="24"/>
          <w:lang w:val="en-US" w:eastAsia="zh-CN"/>
        </w:rPr>
        <w:t>荆州</w:t>
      </w:r>
      <w:r>
        <w:rPr>
          <w:rFonts w:hint="eastAsia" w:hAnsi="宋体"/>
          <w:sz w:val="24"/>
          <w:szCs w:val="24"/>
        </w:rPr>
        <w:t>机场</w:t>
      </w:r>
      <w:r>
        <w:rPr>
          <w:rFonts w:hint="eastAsia" w:hAnsi="宋体"/>
          <w:sz w:val="24"/>
          <w:szCs w:val="24"/>
          <w:lang w:val="en-US" w:eastAsia="zh-CN"/>
        </w:rPr>
        <w:t>建设管理</w:t>
      </w:r>
      <w:r>
        <w:rPr>
          <w:rFonts w:hint="eastAsia" w:hAnsi="宋体"/>
          <w:sz w:val="24"/>
          <w:szCs w:val="24"/>
        </w:rPr>
        <w:t>有限公司</w:t>
      </w:r>
    </w:p>
    <w:p>
      <w:pPr>
        <w:spacing w:line="420" w:lineRule="exact"/>
        <w:ind w:firstLine="523" w:firstLineChars="218"/>
        <w:rPr>
          <w:rFonts w:hint="default"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曾昊戬</w:t>
      </w:r>
      <w:r>
        <w:rPr>
          <w:rFonts w:hint="eastAsia" w:ascii="宋体" w:hAnsi="宋体"/>
          <w:sz w:val="24"/>
          <w:szCs w:val="24"/>
        </w:rPr>
        <w:t xml:space="preserve">               联系电话：</w:t>
      </w:r>
      <w:r>
        <w:rPr>
          <w:rFonts w:hint="eastAsia" w:ascii="宋体" w:hAnsi="宋体"/>
          <w:sz w:val="24"/>
          <w:szCs w:val="24"/>
          <w:lang w:val="en-US" w:eastAsia="zh-CN"/>
        </w:rPr>
        <w:t>17786462923</w:t>
      </w:r>
    </w:p>
    <w:p>
      <w:pPr>
        <w:spacing w:line="460" w:lineRule="exact"/>
      </w:pPr>
    </w:p>
    <w:p>
      <w:pPr>
        <w:keepNext/>
        <w:keepLines/>
        <w:numPr>
          <w:ilvl w:val="0"/>
          <w:numId w:val="1"/>
        </w:numPr>
        <w:spacing w:beforeLines="50" w:afterLines="50" w:line="360" w:lineRule="auto"/>
        <w:ind w:left="1875" w:leftChars="0" w:firstLineChars="0"/>
        <w:jc w:val="center"/>
        <w:outlineLvl w:val="0"/>
        <w:rPr>
          <w:rFonts w:hAnsi="宋体"/>
          <w:b/>
          <w:sz w:val="36"/>
        </w:rPr>
      </w:pPr>
      <w:bookmarkStart w:id="2" w:name="_Toc218276360"/>
      <w:r>
        <w:rPr>
          <w:rFonts w:hint="eastAsia" w:hAnsi="宋体"/>
          <w:b/>
          <w:sz w:val="36"/>
        </w:rPr>
        <w:t>供应商</w:t>
      </w:r>
      <w:r>
        <w:rPr>
          <w:rFonts w:hAnsi="宋体"/>
          <w:b/>
          <w:sz w:val="36"/>
        </w:rPr>
        <w:t>须知</w:t>
      </w:r>
      <w:bookmarkEnd w:id="2"/>
    </w:p>
    <w:p>
      <w:pPr>
        <w:keepNext/>
        <w:keepLines/>
        <w:pageBreakBefore w:val="0"/>
        <w:widowControl w:val="0"/>
        <w:numPr>
          <w:ilvl w:val="0"/>
          <w:numId w:val="3"/>
        </w:numPr>
        <w:kinsoku/>
        <w:wordWrap/>
        <w:overflowPunct/>
        <w:topLinePunct w:val="0"/>
        <w:autoSpaceDE/>
        <w:autoSpaceDN/>
        <w:bidi w:val="0"/>
        <w:adjustRightInd/>
        <w:snapToGrid/>
        <w:spacing w:before="260" w:after="260" w:line="300" w:lineRule="exact"/>
        <w:textAlignment w:val="auto"/>
        <w:outlineLvl w:val="1"/>
        <w:rPr>
          <w:rFonts w:ascii="宋体" w:hAnsi="宋体"/>
          <w:b/>
          <w:sz w:val="28"/>
        </w:rPr>
      </w:pPr>
      <w:bookmarkStart w:id="3" w:name="_Toc172968212"/>
      <w:bookmarkStart w:id="4" w:name="_Toc218276361"/>
      <w:bookmarkStart w:id="5" w:name="_Toc149630811"/>
      <w:bookmarkStart w:id="6" w:name="_Toc163444398"/>
      <w:r>
        <w:rPr>
          <w:rFonts w:hint="eastAsia" w:ascii="宋体" w:hAnsi="宋体"/>
          <w:b/>
          <w:sz w:val="28"/>
        </w:rPr>
        <w:t>供应商须知前附表</w:t>
      </w:r>
      <w:bookmarkEnd w:id="3"/>
      <w:bookmarkEnd w:id="4"/>
      <w:bookmarkEnd w:id="5"/>
    </w:p>
    <w:p>
      <w:pPr>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本表是对供应商须知的具体补充和修改，如有矛盾，应以本表为准。</w:t>
      </w:r>
    </w:p>
    <w:tbl>
      <w:tblPr>
        <w:tblStyle w:val="4"/>
        <w:tblW w:w="9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58"/>
        <w:gridCol w:w="1954"/>
        <w:gridCol w:w="6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158" w:type="dxa"/>
            <w:vAlign w:val="center"/>
          </w:tcPr>
          <w:p>
            <w:pPr>
              <w:spacing w:before="100" w:line="480" w:lineRule="auto"/>
              <w:jc w:val="center"/>
              <w:rPr>
                <w:rFonts w:ascii="宋体" w:hAnsi="宋体"/>
                <w:b/>
                <w:sz w:val="24"/>
              </w:rPr>
            </w:pPr>
            <w:r>
              <w:rPr>
                <w:rFonts w:hint="eastAsia" w:ascii="宋体" w:hAnsi="宋体"/>
                <w:b/>
                <w:sz w:val="24"/>
              </w:rPr>
              <w:t>序号</w:t>
            </w:r>
          </w:p>
        </w:tc>
        <w:tc>
          <w:tcPr>
            <w:tcW w:w="1954" w:type="dxa"/>
            <w:vAlign w:val="center"/>
          </w:tcPr>
          <w:p>
            <w:pPr>
              <w:spacing w:before="100" w:line="480" w:lineRule="auto"/>
              <w:jc w:val="center"/>
              <w:rPr>
                <w:rFonts w:ascii="宋体" w:hAnsi="宋体"/>
                <w:b/>
                <w:sz w:val="24"/>
              </w:rPr>
            </w:pPr>
            <w:r>
              <w:rPr>
                <w:rFonts w:hint="eastAsia" w:ascii="宋体" w:hAnsi="宋体"/>
                <w:b/>
                <w:sz w:val="24"/>
              </w:rPr>
              <w:t>内    容</w:t>
            </w:r>
          </w:p>
        </w:tc>
        <w:tc>
          <w:tcPr>
            <w:tcW w:w="6336" w:type="dxa"/>
            <w:vAlign w:val="center"/>
          </w:tcPr>
          <w:p>
            <w:pPr>
              <w:spacing w:before="100" w:line="480" w:lineRule="auto"/>
              <w:jc w:val="center"/>
              <w:rPr>
                <w:rFonts w:ascii="宋体" w:hAnsi="宋体"/>
                <w:b/>
                <w:sz w:val="24"/>
              </w:rPr>
            </w:pPr>
            <w:r>
              <w:rPr>
                <w:rFonts w:hint="eastAsia" w:ascii="宋体" w:hAnsi="宋体"/>
                <w:b/>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158" w:type="dxa"/>
            <w:vAlign w:val="center"/>
          </w:tcPr>
          <w:p>
            <w:pPr>
              <w:spacing w:line="460" w:lineRule="exact"/>
              <w:jc w:val="center"/>
              <w:rPr>
                <w:rFonts w:ascii="宋体" w:hAnsi="宋体"/>
                <w:sz w:val="24"/>
              </w:rPr>
            </w:pPr>
            <w:r>
              <w:rPr>
                <w:rFonts w:hint="eastAsia" w:ascii="宋体" w:hAnsi="宋体"/>
                <w:sz w:val="24"/>
              </w:rPr>
              <w:t>1</w:t>
            </w:r>
          </w:p>
        </w:tc>
        <w:tc>
          <w:tcPr>
            <w:tcW w:w="1954" w:type="dxa"/>
            <w:vAlign w:val="center"/>
          </w:tcPr>
          <w:p>
            <w:pPr>
              <w:spacing w:line="460" w:lineRule="exact"/>
              <w:jc w:val="center"/>
              <w:rPr>
                <w:rFonts w:ascii="宋体" w:hAnsi="宋体"/>
                <w:sz w:val="24"/>
              </w:rPr>
            </w:pPr>
            <w:r>
              <w:rPr>
                <w:rFonts w:hint="eastAsia" w:ascii="宋体" w:hAnsi="宋体"/>
                <w:sz w:val="24"/>
              </w:rPr>
              <w:t>项目名称</w:t>
            </w:r>
          </w:p>
        </w:tc>
        <w:tc>
          <w:tcPr>
            <w:tcW w:w="6336" w:type="dxa"/>
            <w:vAlign w:val="center"/>
          </w:tcPr>
          <w:p>
            <w:pPr>
              <w:widowControl/>
              <w:tabs>
                <w:tab w:val="left" w:pos="420"/>
                <w:tab w:val="left" w:pos="540"/>
              </w:tabs>
              <w:spacing w:line="360" w:lineRule="auto"/>
              <w:ind w:right="-79"/>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荆州机场内部道路指示标志牌制作安装采购项目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1158" w:type="dxa"/>
            <w:vAlign w:val="center"/>
          </w:tcPr>
          <w:p>
            <w:pPr>
              <w:spacing w:line="460" w:lineRule="exact"/>
              <w:jc w:val="center"/>
              <w:rPr>
                <w:rFonts w:hint="eastAsia" w:ascii="宋体" w:hAnsi="宋体" w:eastAsia="宋体"/>
                <w:sz w:val="24"/>
                <w:lang w:eastAsia="zh-CN"/>
              </w:rPr>
            </w:pPr>
            <w:r>
              <w:rPr>
                <w:rFonts w:hint="eastAsia" w:ascii="宋体" w:hAnsi="宋体"/>
                <w:sz w:val="24"/>
                <w:lang w:val="en-US" w:eastAsia="zh-CN"/>
              </w:rPr>
              <w:t>2</w:t>
            </w:r>
          </w:p>
        </w:tc>
        <w:tc>
          <w:tcPr>
            <w:tcW w:w="1954" w:type="dxa"/>
            <w:vAlign w:val="center"/>
          </w:tcPr>
          <w:p>
            <w:pPr>
              <w:spacing w:line="460" w:lineRule="exact"/>
              <w:jc w:val="center"/>
              <w:rPr>
                <w:rFonts w:ascii="宋体" w:hAnsi="宋体"/>
                <w:sz w:val="24"/>
              </w:rPr>
            </w:pPr>
            <w:r>
              <w:rPr>
                <w:rFonts w:hint="eastAsia" w:ascii="宋体" w:hAnsi="宋体"/>
                <w:sz w:val="24"/>
              </w:rPr>
              <w:t>控制价</w:t>
            </w:r>
          </w:p>
        </w:tc>
        <w:tc>
          <w:tcPr>
            <w:tcW w:w="6336" w:type="dxa"/>
            <w:vAlign w:val="center"/>
          </w:tcPr>
          <w:p>
            <w:pPr>
              <w:jc w:val="center"/>
              <w:rPr>
                <w:rFonts w:hint="default" w:ascii="宋体" w:hAnsi="宋体" w:eastAsia="宋体"/>
                <w:sz w:val="24"/>
                <w:lang w:val="en-US" w:eastAsia="zh-CN"/>
              </w:rPr>
            </w:pPr>
            <w:r>
              <w:rPr>
                <w:rFonts w:hint="eastAsia" w:hAnsi="宋体"/>
                <w:sz w:val="24"/>
                <w:szCs w:val="24"/>
                <w:lang w:val="en-US" w:eastAsia="zh-CN"/>
              </w:rPr>
              <w:t>27500元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60" w:lineRule="exact"/>
              <w:jc w:val="center"/>
              <w:rPr>
                <w:rFonts w:ascii="宋体" w:hAnsi="宋体"/>
                <w:sz w:val="24"/>
              </w:rPr>
            </w:pPr>
            <w:r>
              <w:rPr>
                <w:rFonts w:hint="eastAsia" w:ascii="宋体" w:hAnsi="宋体"/>
                <w:sz w:val="24"/>
              </w:rPr>
              <w:t>3</w:t>
            </w:r>
          </w:p>
        </w:tc>
        <w:tc>
          <w:tcPr>
            <w:tcW w:w="1954" w:type="dxa"/>
            <w:vAlign w:val="center"/>
          </w:tcPr>
          <w:p>
            <w:pPr>
              <w:spacing w:line="400" w:lineRule="exact"/>
              <w:jc w:val="center"/>
              <w:rPr>
                <w:rFonts w:ascii="宋体" w:hAnsi="宋体"/>
                <w:sz w:val="24"/>
              </w:rPr>
            </w:pPr>
            <w:r>
              <w:rPr>
                <w:rFonts w:hint="eastAsia" w:ascii="宋体" w:hAnsi="宋体"/>
                <w:sz w:val="24"/>
              </w:rPr>
              <w:t>报价书份数</w:t>
            </w:r>
          </w:p>
        </w:tc>
        <w:tc>
          <w:tcPr>
            <w:tcW w:w="6336" w:type="dxa"/>
            <w:vAlign w:val="center"/>
          </w:tcPr>
          <w:p>
            <w:pPr>
              <w:spacing w:line="400" w:lineRule="exact"/>
              <w:jc w:val="center"/>
              <w:rPr>
                <w:rFonts w:ascii="宋体" w:hAnsi="宋体"/>
                <w:sz w:val="24"/>
              </w:rPr>
            </w:pPr>
            <w:r>
              <w:rPr>
                <w:rFonts w:hint="eastAsia" w:ascii="宋体" w:hAnsi="宋体"/>
                <w:sz w:val="24"/>
              </w:rPr>
              <w:t>正本一份，副本一份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00" w:lineRule="exact"/>
              <w:jc w:val="center"/>
              <w:rPr>
                <w:rFonts w:ascii="宋体" w:hAnsi="宋体"/>
                <w:sz w:val="24"/>
              </w:rPr>
            </w:pPr>
            <w:r>
              <w:rPr>
                <w:rFonts w:hint="eastAsia" w:ascii="宋体" w:hAnsi="宋体"/>
                <w:sz w:val="24"/>
              </w:rPr>
              <w:t>4</w:t>
            </w:r>
          </w:p>
        </w:tc>
        <w:tc>
          <w:tcPr>
            <w:tcW w:w="1954" w:type="dxa"/>
            <w:vAlign w:val="center"/>
          </w:tcPr>
          <w:p>
            <w:pPr>
              <w:spacing w:line="420" w:lineRule="exact"/>
              <w:jc w:val="center"/>
              <w:rPr>
                <w:rFonts w:ascii="宋体" w:hAnsi="宋体"/>
                <w:sz w:val="24"/>
              </w:rPr>
            </w:pPr>
            <w:r>
              <w:rPr>
                <w:rFonts w:hint="eastAsia" w:ascii="宋体" w:hAnsi="宋体"/>
                <w:sz w:val="24"/>
              </w:rPr>
              <w:t>询价小组人数</w:t>
            </w:r>
          </w:p>
        </w:tc>
        <w:tc>
          <w:tcPr>
            <w:tcW w:w="6336" w:type="dxa"/>
            <w:vAlign w:val="center"/>
          </w:tcPr>
          <w:p>
            <w:pPr>
              <w:spacing w:line="420" w:lineRule="exact"/>
              <w:jc w:val="center"/>
              <w:rPr>
                <w:rFonts w:hint="eastAsia" w:ascii="宋体" w:hAnsi="宋体" w:eastAsia="宋体"/>
                <w:sz w:val="24"/>
                <w:lang w:eastAsia="zh-CN"/>
              </w:rPr>
            </w:pPr>
            <w:r>
              <w:rPr>
                <w:rFonts w:hint="eastAsia" w:ascii="宋体" w:hAnsi="宋体"/>
                <w:sz w:val="24"/>
              </w:rPr>
              <w:t>3人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1158" w:type="dxa"/>
            <w:vAlign w:val="center"/>
          </w:tcPr>
          <w:p>
            <w:pPr>
              <w:spacing w:line="420" w:lineRule="exact"/>
              <w:jc w:val="center"/>
              <w:rPr>
                <w:rFonts w:ascii="宋体" w:hAnsi="宋体"/>
                <w:sz w:val="24"/>
              </w:rPr>
            </w:pPr>
            <w:r>
              <w:rPr>
                <w:rFonts w:hint="eastAsia" w:ascii="宋体" w:hAnsi="宋体"/>
                <w:sz w:val="24"/>
              </w:rPr>
              <w:t>5</w:t>
            </w:r>
          </w:p>
        </w:tc>
        <w:tc>
          <w:tcPr>
            <w:tcW w:w="1954" w:type="dxa"/>
            <w:vAlign w:val="center"/>
          </w:tcPr>
          <w:p>
            <w:pPr>
              <w:spacing w:line="400" w:lineRule="exact"/>
              <w:jc w:val="center"/>
              <w:rPr>
                <w:rFonts w:ascii="宋体" w:hAnsi="宋体"/>
                <w:sz w:val="24"/>
              </w:rPr>
            </w:pPr>
            <w:r>
              <w:rPr>
                <w:rFonts w:hint="eastAsia" w:ascii="宋体" w:hAnsi="宋体"/>
                <w:sz w:val="24"/>
              </w:rPr>
              <w:t>报价书递交地点</w:t>
            </w:r>
          </w:p>
        </w:tc>
        <w:tc>
          <w:tcPr>
            <w:tcW w:w="6336" w:type="dxa"/>
            <w:vAlign w:val="center"/>
          </w:tcPr>
          <w:p>
            <w:pPr>
              <w:spacing w:line="400" w:lineRule="exact"/>
              <w:ind w:firstLine="120" w:firstLineChars="50"/>
              <w:jc w:val="center"/>
              <w:rPr>
                <w:rFonts w:hint="default" w:ascii="宋体" w:hAnsi="宋体"/>
                <w:sz w:val="24"/>
                <w:lang w:val="en-US"/>
              </w:rPr>
            </w:pPr>
            <w:r>
              <w:rPr>
                <w:rFonts w:hint="eastAsia" w:ascii="宋体" w:hAnsi="宋体" w:cs="宋体"/>
                <w:sz w:val="24"/>
                <w:lang w:val="en-US" w:eastAsia="zh-CN"/>
              </w:rPr>
              <w:t>荆州机场配电中心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1158" w:type="dxa"/>
            <w:vAlign w:val="center"/>
          </w:tcPr>
          <w:p>
            <w:pPr>
              <w:spacing w:line="400" w:lineRule="exact"/>
              <w:jc w:val="center"/>
              <w:rPr>
                <w:rFonts w:ascii="宋体" w:hAnsi="宋体"/>
                <w:sz w:val="24"/>
              </w:rPr>
            </w:pPr>
            <w:r>
              <w:rPr>
                <w:rFonts w:hint="eastAsia" w:ascii="宋体" w:hAnsi="宋体"/>
                <w:sz w:val="24"/>
              </w:rPr>
              <w:t>6</w:t>
            </w:r>
          </w:p>
        </w:tc>
        <w:tc>
          <w:tcPr>
            <w:tcW w:w="1954" w:type="dxa"/>
            <w:vAlign w:val="center"/>
          </w:tcPr>
          <w:p>
            <w:pPr>
              <w:spacing w:line="400" w:lineRule="exact"/>
              <w:jc w:val="center"/>
              <w:rPr>
                <w:rFonts w:ascii="宋体" w:hAnsi="宋体"/>
                <w:sz w:val="24"/>
              </w:rPr>
            </w:pPr>
            <w:r>
              <w:rPr>
                <w:rFonts w:hint="eastAsia" w:ascii="宋体" w:hAnsi="宋体"/>
                <w:sz w:val="24"/>
                <w:lang w:val="en-US" w:eastAsia="zh-CN"/>
              </w:rPr>
              <w:t>报价文件递交</w:t>
            </w:r>
            <w:r>
              <w:rPr>
                <w:rFonts w:hint="eastAsia" w:ascii="宋体" w:hAnsi="宋体"/>
                <w:sz w:val="24"/>
              </w:rPr>
              <w:t>截止日期</w:t>
            </w:r>
          </w:p>
        </w:tc>
        <w:tc>
          <w:tcPr>
            <w:tcW w:w="6336" w:type="dxa"/>
            <w:vAlign w:val="center"/>
          </w:tcPr>
          <w:p>
            <w:pPr>
              <w:spacing w:line="400" w:lineRule="exact"/>
              <w:jc w:val="center"/>
              <w:rPr>
                <w:rFonts w:hint="default" w:ascii="宋体" w:hAnsi="宋体" w:eastAsia="宋体"/>
                <w:sz w:val="24"/>
                <w:lang w:val="en-US" w:eastAsia="zh-CN"/>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10</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12</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lang w:val="en-US" w:eastAsia="zh-CN"/>
              </w:rPr>
              <w:t>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158" w:type="dxa"/>
            <w:vAlign w:val="center"/>
          </w:tcPr>
          <w:p>
            <w:pPr>
              <w:spacing w:line="400" w:lineRule="exact"/>
              <w:jc w:val="center"/>
              <w:rPr>
                <w:rFonts w:hint="eastAsia" w:ascii="宋体" w:hAnsi="宋体" w:eastAsia="宋体"/>
                <w:sz w:val="24"/>
                <w:lang w:val="en-US" w:eastAsia="zh-CN"/>
              </w:rPr>
            </w:pPr>
            <w:r>
              <w:rPr>
                <w:rFonts w:hint="eastAsia" w:ascii="宋体" w:hAnsi="宋体"/>
                <w:sz w:val="24"/>
                <w:lang w:val="en-US" w:eastAsia="zh-CN"/>
              </w:rPr>
              <w:t>7</w:t>
            </w:r>
          </w:p>
        </w:tc>
        <w:tc>
          <w:tcPr>
            <w:tcW w:w="1954" w:type="dxa"/>
            <w:vAlign w:val="center"/>
          </w:tcPr>
          <w:p>
            <w:pPr>
              <w:spacing w:line="400" w:lineRule="exact"/>
              <w:jc w:val="center"/>
              <w:rPr>
                <w:rFonts w:ascii="宋体" w:hAnsi="宋体"/>
                <w:sz w:val="24"/>
              </w:rPr>
            </w:pPr>
            <w:r>
              <w:rPr>
                <w:rFonts w:hint="eastAsia" w:ascii="宋体" w:hAnsi="宋体"/>
                <w:sz w:val="24"/>
              </w:rPr>
              <w:t>询价评审时间</w:t>
            </w:r>
          </w:p>
        </w:tc>
        <w:tc>
          <w:tcPr>
            <w:tcW w:w="6336" w:type="dxa"/>
            <w:vAlign w:val="center"/>
          </w:tcPr>
          <w:p>
            <w:pPr>
              <w:spacing w:line="400" w:lineRule="exact"/>
              <w:jc w:val="center"/>
              <w:rPr>
                <w:rFonts w:hint="default" w:ascii="宋体" w:hAnsi="宋体" w:eastAsia="宋体"/>
                <w:sz w:val="24"/>
                <w:lang w:val="en-US" w:eastAsia="zh-CN"/>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10</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13 </w:t>
            </w:r>
            <w:r>
              <w:rPr>
                <w:rFonts w:hint="eastAsia" w:ascii="宋体" w:hAnsi="宋体" w:cs="宋体"/>
                <w:sz w:val="24"/>
              </w:rPr>
              <w:t>日</w:t>
            </w:r>
            <w:r>
              <w:rPr>
                <w:rFonts w:hint="eastAsia" w:ascii="宋体" w:hAnsi="宋体" w:cs="宋体"/>
                <w:sz w:val="24"/>
                <w:lang w:val="en-US" w:eastAsia="zh-CN"/>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158" w:type="dxa"/>
            <w:vAlign w:val="center"/>
          </w:tcPr>
          <w:p>
            <w:pPr>
              <w:spacing w:line="400" w:lineRule="exact"/>
              <w:jc w:val="center"/>
              <w:rPr>
                <w:rFonts w:hint="eastAsia" w:ascii="宋体" w:hAnsi="宋体" w:eastAsia="宋体"/>
                <w:sz w:val="24"/>
                <w:lang w:val="en-US" w:eastAsia="zh-CN"/>
              </w:rPr>
            </w:pPr>
            <w:r>
              <w:rPr>
                <w:rFonts w:hint="eastAsia" w:ascii="宋体" w:hAnsi="宋体"/>
                <w:sz w:val="24"/>
                <w:lang w:val="en-US" w:eastAsia="zh-CN"/>
              </w:rPr>
              <w:t>8</w:t>
            </w:r>
          </w:p>
        </w:tc>
        <w:tc>
          <w:tcPr>
            <w:tcW w:w="1954" w:type="dxa"/>
            <w:vAlign w:val="center"/>
          </w:tcPr>
          <w:p>
            <w:pPr>
              <w:spacing w:line="400" w:lineRule="exact"/>
              <w:jc w:val="center"/>
              <w:rPr>
                <w:rFonts w:ascii="宋体" w:hAnsi="宋体"/>
                <w:sz w:val="24"/>
              </w:rPr>
            </w:pPr>
            <w:r>
              <w:rPr>
                <w:rFonts w:hint="eastAsia" w:ascii="宋体" w:hAnsi="宋体"/>
                <w:sz w:val="24"/>
              </w:rPr>
              <w:t>询价地点</w:t>
            </w:r>
          </w:p>
        </w:tc>
        <w:tc>
          <w:tcPr>
            <w:tcW w:w="6336" w:type="dxa"/>
            <w:vAlign w:val="center"/>
          </w:tcPr>
          <w:p>
            <w:pPr>
              <w:spacing w:line="400" w:lineRule="exact"/>
              <w:jc w:val="center"/>
              <w:rPr>
                <w:rFonts w:hint="default" w:ascii="宋体" w:hAnsi="宋体"/>
                <w:sz w:val="24"/>
                <w:lang w:val="en-US"/>
              </w:rPr>
            </w:pPr>
            <w:r>
              <w:rPr>
                <w:rFonts w:hint="eastAsia" w:ascii="宋体" w:hAnsi="宋体" w:cs="宋体"/>
                <w:sz w:val="24"/>
                <w:lang w:val="en-US" w:eastAsia="zh-CN"/>
              </w:rPr>
              <w:t>荆州机场综合业务楼</w:t>
            </w:r>
          </w:p>
        </w:tc>
      </w:tr>
    </w:tbl>
    <w:p>
      <w:pPr>
        <w:keepNext/>
        <w:keepLines/>
        <w:spacing w:before="260" w:after="260" w:line="360" w:lineRule="auto"/>
        <w:outlineLvl w:val="1"/>
        <w:rPr>
          <w:rFonts w:ascii="宋体" w:hAnsi="宋体"/>
          <w:b/>
          <w:sz w:val="28"/>
        </w:rPr>
      </w:pPr>
      <w:bookmarkStart w:id="7" w:name="_Toc359423568"/>
      <w:bookmarkStart w:id="8" w:name="_Toc265851493"/>
      <w:bookmarkStart w:id="9" w:name="_Toc218276362"/>
      <w:r>
        <w:rPr>
          <w:rFonts w:hint="eastAsia" w:ascii="宋体" w:hAnsi="宋体"/>
          <w:b/>
          <w:sz w:val="28"/>
        </w:rPr>
        <w:t>二、合同通用条款前附表</w:t>
      </w:r>
      <w:bookmarkEnd w:id="7"/>
      <w:bookmarkEnd w:id="8"/>
      <w:bookmarkEnd w:id="9"/>
    </w:p>
    <w:p>
      <w:pPr>
        <w:autoSpaceDE w:val="0"/>
        <w:autoSpaceDN w:val="0"/>
        <w:adjustRightInd w:val="0"/>
        <w:spacing w:line="360" w:lineRule="auto"/>
        <w:rPr>
          <w:sz w:val="24"/>
        </w:rPr>
      </w:pPr>
      <w:r>
        <w:rPr>
          <w:rFonts w:hint="eastAsia" w:ascii="宋体" w:cs="宋体"/>
          <w:sz w:val="24"/>
          <w:lang w:val="zh-CN"/>
        </w:rPr>
        <w:t>本表是对合同通用条款的具体补充和修改，如有矛盾，应以本表为准。</w:t>
      </w:r>
    </w:p>
    <w:tbl>
      <w:tblPr>
        <w:tblStyle w:val="4"/>
        <w:tblW w:w="9249" w:type="dxa"/>
        <w:jc w:val="center"/>
        <w:tblLayout w:type="fixed"/>
        <w:tblCellMar>
          <w:top w:w="0" w:type="dxa"/>
          <w:left w:w="108" w:type="dxa"/>
          <w:bottom w:w="0" w:type="dxa"/>
          <w:right w:w="108" w:type="dxa"/>
        </w:tblCellMar>
      </w:tblPr>
      <w:tblGrid>
        <w:gridCol w:w="1080"/>
        <w:gridCol w:w="8169"/>
      </w:tblGrid>
      <w:tr>
        <w:tblPrEx>
          <w:tblCellMar>
            <w:top w:w="0" w:type="dxa"/>
            <w:left w:w="108" w:type="dxa"/>
            <w:bottom w:w="0" w:type="dxa"/>
            <w:right w:w="108" w:type="dxa"/>
          </w:tblCellMar>
        </w:tblPrEx>
        <w:trPr>
          <w:trHeight w:val="316" w:hRule="atLeast"/>
          <w:jc w:val="center"/>
        </w:trPr>
        <w:tc>
          <w:tcPr>
            <w:tcW w:w="1080"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项号</w:t>
            </w:r>
          </w:p>
        </w:tc>
        <w:tc>
          <w:tcPr>
            <w:tcW w:w="8169" w:type="dxa"/>
            <w:tcBorders>
              <w:top w:val="single" w:color="auto" w:sz="12" w:space="0"/>
              <w:left w:val="single" w:color="auto" w:sz="6" w:space="0"/>
              <w:bottom w:val="single" w:color="auto" w:sz="6" w:space="0"/>
              <w:right w:val="single" w:color="auto" w:sz="12" w:space="0"/>
            </w:tcBorders>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内</w:t>
            </w:r>
            <w:r>
              <w:rPr>
                <w:rFonts w:ascii="宋体" w:cs="宋体"/>
                <w:sz w:val="24"/>
                <w:lang w:val="zh-CN"/>
              </w:rPr>
              <w:t xml:space="preserve">  </w:t>
            </w:r>
            <w:r>
              <w:rPr>
                <w:rFonts w:hint="eastAsia" w:ascii="宋体" w:cs="宋体"/>
                <w:sz w:val="24"/>
                <w:lang w:val="zh-CN"/>
              </w:rPr>
              <w:t>容</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ascii="宋体" w:cs="宋体"/>
                <w:sz w:val="24"/>
                <w:lang w:val="zh-CN"/>
              </w:rPr>
              <w:t>1</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hint="default" w:ascii="宋体" w:eastAsia="宋体" w:cs="宋体"/>
                <w:sz w:val="24"/>
                <w:lang w:val="en-US" w:eastAsia="zh-CN"/>
              </w:rPr>
            </w:pPr>
            <w:r>
              <w:rPr>
                <w:rFonts w:hint="eastAsia" w:ascii="宋体" w:cs="宋体"/>
                <w:sz w:val="24"/>
                <w:lang w:val="zh-CN"/>
              </w:rPr>
              <w:t>采购人名称：</w:t>
            </w:r>
            <w:r>
              <w:rPr>
                <w:rFonts w:hint="eastAsia" w:ascii="宋体" w:cs="宋体"/>
                <w:sz w:val="24"/>
                <w:lang w:val="en-US" w:eastAsia="zh-CN"/>
              </w:rPr>
              <w:t>荆州机场建设管理有限公司</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2</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ascii="宋体" w:cs="宋体"/>
                <w:sz w:val="24"/>
                <w:lang w:val="zh-CN"/>
              </w:rPr>
            </w:pPr>
            <w:r>
              <w:rPr>
                <w:rFonts w:hint="eastAsia" w:ascii="宋体" w:cs="宋体"/>
                <w:sz w:val="24"/>
                <w:lang w:val="zh-CN"/>
              </w:rPr>
              <w:t>合同名称：</w:t>
            </w:r>
            <w:r>
              <w:rPr>
                <w:rFonts w:hint="eastAsia" w:ascii="宋体" w:hAnsi="宋体" w:cs="宋体"/>
                <w:kern w:val="0"/>
                <w:sz w:val="24"/>
                <w:lang w:val="en-US" w:eastAsia="zh-CN"/>
              </w:rPr>
              <w:t>荆州机场内部道路指示标志牌制作安装采购项目</w:t>
            </w:r>
          </w:p>
        </w:tc>
      </w:tr>
      <w:tr>
        <w:tblPrEx>
          <w:tblCellMar>
            <w:top w:w="0" w:type="dxa"/>
            <w:left w:w="108" w:type="dxa"/>
            <w:bottom w:w="0" w:type="dxa"/>
            <w:right w:w="108" w:type="dxa"/>
          </w:tblCellMar>
        </w:tblPrEx>
        <w:trPr>
          <w:trHeight w:val="586"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3</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40" w:lineRule="exact"/>
              <w:rPr>
                <w:rFonts w:ascii="宋体" w:cs="宋体"/>
                <w:sz w:val="24"/>
                <w:lang w:val="zh-CN"/>
              </w:rPr>
            </w:pPr>
            <w:r>
              <w:rPr>
                <w:rFonts w:hint="eastAsia" w:ascii="宋体" w:cs="宋体"/>
                <w:sz w:val="24"/>
                <w:highlight w:val="none"/>
                <w:lang w:val="en-US" w:eastAsia="zh-CN"/>
              </w:rPr>
              <w:t>供货</w:t>
            </w:r>
            <w:r>
              <w:rPr>
                <w:rFonts w:hint="eastAsia" w:ascii="宋体" w:cs="宋体"/>
                <w:sz w:val="24"/>
                <w:highlight w:val="none"/>
                <w:lang w:val="zh-CN"/>
              </w:rPr>
              <w:t>期</w:t>
            </w:r>
            <w:r>
              <w:rPr>
                <w:rFonts w:hint="eastAsia" w:hAnsi="宋体"/>
                <w:sz w:val="24"/>
                <w:szCs w:val="24"/>
                <w:highlight w:val="none"/>
              </w:rPr>
              <w:t>：</w:t>
            </w:r>
            <w:r>
              <w:rPr>
                <w:rFonts w:hint="eastAsia" w:hAnsi="宋体"/>
                <w:sz w:val="24"/>
                <w:szCs w:val="24"/>
                <w:highlight w:val="none"/>
                <w:lang w:val="en-US" w:eastAsia="zh-CN"/>
              </w:rPr>
              <w:t>15</w:t>
            </w:r>
            <w:r>
              <w:rPr>
                <w:rFonts w:hint="eastAsia" w:hAnsi="宋体"/>
                <w:sz w:val="24"/>
                <w:szCs w:val="24"/>
                <w:highlight w:val="none"/>
              </w:rPr>
              <w:t>日历天</w:t>
            </w:r>
          </w:p>
        </w:tc>
      </w:tr>
      <w:tr>
        <w:tblPrEx>
          <w:tblCellMar>
            <w:top w:w="0" w:type="dxa"/>
            <w:left w:w="108" w:type="dxa"/>
            <w:bottom w:w="0" w:type="dxa"/>
            <w:right w:w="108" w:type="dxa"/>
          </w:tblCellMar>
        </w:tblPrEx>
        <w:trPr>
          <w:trHeight w:val="552"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4</w:t>
            </w:r>
          </w:p>
        </w:tc>
        <w:tc>
          <w:tcPr>
            <w:tcW w:w="816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40" w:lineRule="exact"/>
              <w:rPr>
                <w:rFonts w:hint="default" w:ascii="宋体" w:eastAsia="宋体" w:cs="宋体"/>
                <w:sz w:val="24"/>
                <w:lang w:val="en-US" w:eastAsia="zh-CN"/>
              </w:rPr>
            </w:pPr>
            <w:r>
              <w:rPr>
                <w:rFonts w:hint="eastAsia" w:ascii="宋体" w:cs="宋体"/>
                <w:sz w:val="24"/>
                <w:lang w:val="en-US" w:eastAsia="zh-CN"/>
              </w:rPr>
              <w:t>供货</w:t>
            </w:r>
            <w:r>
              <w:rPr>
                <w:rFonts w:hint="eastAsia" w:ascii="宋体" w:cs="宋体"/>
                <w:sz w:val="24"/>
                <w:lang w:val="zh-CN"/>
              </w:rPr>
              <w:t>地点：</w:t>
            </w:r>
            <w:r>
              <w:rPr>
                <w:rFonts w:hint="eastAsia" w:ascii="宋体" w:cs="宋体"/>
                <w:sz w:val="24"/>
                <w:lang w:val="en-US" w:eastAsia="zh-CN"/>
              </w:rPr>
              <w:t>荆州沙市机场</w:t>
            </w:r>
          </w:p>
        </w:tc>
      </w:tr>
      <w:tr>
        <w:tblPrEx>
          <w:tblCellMar>
            <w:top w:w="0" w:type="dxa"/>
            <w:left w:w="108" w:type="dxa"/>
            <w:bottom w:w="0" w:type="dxa"/>
            <w:right w:w="108" w:type="dxa"/>
          </w:tblCellMar>
        </w:tblPrEx>
        <w:trPr>
          <w:trHeight w:val="736"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5</w:t>
            </w:r>
          </w:p>
        </w:tc>
        <w:tc>
          <w:tcPr>
            <w:tcW w:w="816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40" w:lineRule="exact"/>
              <w:ind w:left="1200" w:hanging="1200" w:hangingChars="500"/>
              <w:rPr>
                <w:rFonts w:hint="default" w:ascii="宋体" w:eastAsia="宋体" w:cs="宋体"/>
                <w:sz w:val="24"/>
                <w:lang w:val="en-US" w:eastAsia="zh-CN"/>
              </w:rPr>
            </w:pPr>
            <w:r>
              <w:rPr>
                <w:rFonts w:hint="eastAsia" w:ascii="宋体" w:cs="宋体"/>
                <w:sz w:val="24"/>
                <w:lang w:val="zh-CN"/>
              </w:rPr>
              <w:t>质保期：</w:t>
            </w:r>
            <w:r>
              <w:rPr>
                <w:rFonts w:hint="eastAsia" w:ascii="宋体" w:cs="宋体"/>
                <w:sz w:val="24"/>
                <w:lang w:val="en-US" w:eastAsia="zh-CN"/>
              </w:rPr>
              <w:t>质保期一年</w:t>
            </w:r>
          </w:p>
        </w:tc>
      </w:tr>
      <w:tr>
        <w:tblPrEx>
          <w:tblCellMar>
            <w:top w:w="0" w:type="dxa"/>
            <w:left w:w="108" w:type="dxa"/>
            <w:bottom w:w="0" w:type="dxa"/>
            <w:right w:w="108" w:type="dxa"/>
          </w:tblCellMar>
        </w:tblPrEx>
        <w:trPr>
          <w:trHeight w:val="66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6</w:t>
            </w:r>
          </w:p>
        </w:tc>
        <w:tc>
          <w:tcPr>
            <w:tcW w:w="8169"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00" w:lineRule="exact"/>
              <w:rPr>
                <w:rFonts w:ascii="宋体" w:cs="宋体"/>
                <w:sz w:val="24"/>
                <w:lang w:val="zh-CN"/>
              </w:rPr>
            </w:pPr>
            <w:r>
              <w:rPr>
                <w:rFonts w:hint="eastAsia" w:ascii="宋体" w:cs="宋体"/>
                <w:sz w:val="24"/>
                <w:lang w:val="zh-CN"/>
              </w:rPr>
              <w:t>合同款项按下列步骤分期支付：</w:t>
            </w:r>
          </w:p>
          <w:p>
            <w:pPr>
              <w:adjustRightInd w:val="0"/>
              <w:snapToGrid w:val="0"/>
              <w:spacing w:line="400" w:lineRule="exact"/>
              <w:ind w:firstLine="480" w:firstLineChars="200"/>
              <w:rPr>
                <w:rFonts w:ascii="宋体" w:cs="宋体"/>
                <w:sz w:val="24"/>
                <w:lang w:val="zh-CN"/>
              </w:rPr>
            </w:pPr>
            <w:r>
              <w:rPr>
                <w:rFonts w:hint="eastAsia" w:ascii="宋体" w:cs="宋体"/>
                <w:sz w:val="24"/>
                <w:lang w:val="zh-CN"/>
              </w:rPr>
              <w:t>本</w:t>
            </w:r>
            <w:r>
              <w:rPr>
                <w:rFonts w:hint="eastAsia" w:ascii="宋体" w:cs="宋体"/>
                <w:sz w:val="24"/>
                <w:lang w:val="en-US" w:eastAsia="zh-CN"/>
              </w:rPr>
              <w:t>此采购项目</w:t>
            </w:r>
            <w:r>
              <w:rPr>
                <w:rFonts w:hint="eastAsia" w:ascii="宋体" w:cs="宋体"/>
                <w:sz w:val="24"/>
                <w:lang w:val="zh-CN"/>
              </w:rPr>
              <w:t>采取零首付方式，</w:t>
            </w:r>
            <w:r>
              <w:rPr>
                <w:rFonts w:hint="eastAsia" w:ascii="宋体" w:cs="宋体"/>
                <w:sz w:val="24"/>
                <w:lang w:val="en-US" w:eastAsia="zh-CN"/>
              </w:rPr>
              <w:t>供货</w:t>
            </w:r>
            <w:r>
              <w:rPr>
                <w:rFonts w:hint="eastAsia" w:ascii="宋体" w:cs="宋体"/>
                <w:sz w:val="24"/>
                <w:lang w:val="zh-CN"/>
              </w:rPr>
              <w:t>验收合格后据实结算，乙方提供全额增值税专用发票，甲方支付工程结算额的</w:t>
            </w:r>
            <w:r>
              <w:rPr>
                <w:rFonts w:hint="eastAsia" w:ascii="宋体" w:cs="宋体"/>
                <w:sz w:val="24"/>
                <w:lang w:val="en-US" w:eastAsia="zh-CN"/>
              </w:rPr>
              <w:t>95</w:t>
            </w:r>
            <w:r>
              <w:rPr>
                <w:rFonts w:hint="eastAsia" w:ascii="宋体" w:cs="宋体"/>
                <w:sz w:val="24"/>
                <w:lang w:val="zh-CN"/>
              </w:rPr>
              <w:t>%，</w:t>
            </w:r>
            <w:r>
              <w:rPr>
                <w:rFonts w:hint="eastAsia" w:ascii="宋体" w:cs="宋体"/>
                <w:sz w:val="24"/>
                <w:lang w:val="en-US" w:eastAsia="zh-CN"/>
              </w:rPr>
              <w:t>质保期满后支付剩余5%</w:t>
            </w:r>
            <w:r>
              <w:rPr>
                <w:rFonts w:hint="eastAsia" w:ascii="宋体" w:cs="宋体"/>
                <w:sz w:val="24"/>
                <w:lang w:val="zh-CN"/>
              </w:rPr>
              <w:t>。</w:t>
            </w:r>
          </w:p>
        </w:tc>
      </w:tr>
      <w:tr>
        <w:tblPrEx>
          <w:tblCellMar>
            <w:top w:w="0" w:type="dxa"/>
            <w:left w:w="108" w:type="dxa"/>
            <w:bottom w:w="0" w:type="dxa"/>
            <w:right w:w="108" w:type="dxa"/>
          </w:tblCellMar>
        </w:tblPrEx>
        <w:trPr>
          <w:trHeight w:val="66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pPr>
            <w:r>
              <w:rPr>
                <w:rFonts w:hint="eastAsia"/>
              </w:rPr>
              <w:t>7</w:t>
            </w:r>
          </w:p>
        </w:tc>
        <w:tc>
          <w:tcPr>
            <w:tcW w:w="8169" w:type="dxa"/>
            <w:tcBorders>
              <w:top w:val="single" w:color="auto" w:sz="6" w:space="0"/>
              <w:left w:val="single" w:color="auto" w:sz="6" w:space="0"/>
              <w:bottom w:val="single" w:color="auto" w:sz="6" w:space="0"/>
              <w:right w:val="single" w:color="auto" w:sz="12" w:space="0"/>
            </w:tcBorders>
            <w:vAlign w:val="center"/>
          </w:tcPr>
          <w:p>
            <w:pPr>
              <w:spacing w:line="360" w:lineRule="auto"/>
              <w:ind w:left="1200" w:hanging="1200" w:hangingChars="500"/>
              <w:rPr>
                <w:rFonts w:ascii="宋体" w:hAnsi="宋体" w:cs="宋体"/>
                <w:sz w:val="24"/>
                <w:lang w:val="zh-CN"/>
              </w:rPr>
            </w:pPr>
            <w:r>
              <w:rPr>
                <w:rFonts w:hint="eastAsia" w:ascii="宋体" w:hAnsi="宋体" w:cs="宋体"/>
                <w:sz w:val="24"/>
                <w:lang w:val="zh-CN"/>
              </w:rPr>
              <w:t>投标报价：以</w:t>
            </w:r>
            <w:r>
              <w:rPr>
                <w:rFonts w:hint="eastAsia" w:ascii="宋体" w:hAnsi="宋体" w:cs="宋体"/>
                <w:sz w:val="24"/>
                <w:lang w:val="en-US" w:eastAsia="zh-CN"/>
              </w:rPr>
              <w:t>人民币</w:t>
            </w:r>
            <w:r>
              <w:rPr>
                <w:rFonts w:hint="eastAsia" w:ascii="宋体" w:hAnsi="宋体" w:cs="宋体"/>
                <w:sz w:val="24"/>
                <w:lang w:val="zh-CN"/>
              </w:rPr>
              <w:t>元为单位。</w:t>
            </w:r>
          </w:p>
        </w:tc>
      </w:tr>
    </w:tbl>
    <w:p>
      <w:pPr>
        <w:keepNext/>
        <w:keepLines/>
        <w:numPr>
          <w:ilvl w:val="0"/>
          <w:numId w:val="0"/>
        </w:numPr>
        <w:spacing w:line="440" w:lineRule="exact"/>
        <w:ind w:leftChars="0"/>
        <w:outlineLvl w:val="1"/>
        <w:rPr>
          <w:rFonts w:ascii="宋体" w:hAnsi="宋体"/>
          <w:b/>
          <w:sz w:val="28"/>
        </w:rPr>
      </w:pPr>
      <w:bookmarkStart w:id="10" w:name="_Toc218276363"/>
      <w:r>
        <w:rPr>
          <w:rFonts w:hint="eastAsia" w:ascii="宋体" w:hAnsi="宋体"/>
          <w:b/>
          <w:sz w:val="28"/>
          <w:lang w:val="en-US" w:eastAsia="zh-CN"/>
        </w:rPr>
        <w:t>三．</w:t>
      </w:r>
      <w:r>
        <w:rPr>
          <w:rFonts w:ascii="宋体" w:hAnsi="宋体"/>
          <w:b/>
          <w:sz w:val="28"/>
        </w:rPr>
        <w:t>说  明</w:t>
      </w:r>
      <w:bookmarkEnd w:id="6"/>
      <w:bookmarkEnd w:id="10"/>
    </w:p>
    <w:p>
      <w:pPr>
        <w:spacing w:line="440" w:lineRule="exact"/>
        <w:rPr>
          <w:b/>
          <w:sz w:val="24"/>
        </w:rPr>
      </w:pPr>
      <w:r>
        <w:rPr>
          <w:b/>
          <w:sz w:val="24"/>
        </w:rPr>
        <w:t xml:space="preserve">1. </w:t>
      </w:r>
      <w:r>
        <w:rPr>
          <w:rFonts w:hAnsi="宋体"/>
          <w:b/>
          <w:sz w:val="24"/>
        </w:rPr>
        <w:t>　适用范围</w:t>
      </w:r>
    </w:p>
    <w:p>
      <w:pPr>
        <w:spacing w:line="440" w:lineRule="exact"/>
        <w:rPr>
          <w:sz w:val="24"/>
        </w:rPr>
      </w:pPr>
      <w:r>
        <w:rPr>
          <w:sz w:val="24"/>
        </w:rPr>
        <w:t>1.1</w:t>
      </w:r>
      <w:r>
        <w:rPr>
          <w:rFonts w:hAnsi="宋体"/>
          <w:sz w:val="24"/>
        </w:rPr>
        <w:t>　本</w:t>
      </w:r>
      <w:r>
        <w:rPr>
          <w:rFonts w:hint="eastAsia" w:hAnsi="宋体"/>
          <w:sz w:val="24"/>
        </w:rPr>
        <w:t>询价</w:t>
      </w:r>
      <w:r>
        <w:rPr>
          <w:rFonts w:hAnsi="宋体"/>
          <w:sz w:val="24"/>
        </w:rPr>
        <w:t>文件仅适用于本投标邀请中所述项目的采购。</w:t>
      </w:r>
    </w:p>
    <w:p>
      <w:pPr>
        <w:spacing w:line="440" w:lineRule="exact"/>
        <w:ind w:left="602" w:hanging="602" w:hangingChars="250"/>
        <w:rPr>
          <w:rFonts w:hAnsi="宋体"/>
          <w:b/>
          <w:sz w:val="24"/>
        </w:rPr>
      </w:pPr>
      <w:r>
        <w:rPr>
          <w:rFonts w:hAnsi="宋体"/>
          <w:b/>
          <w:sz w:val="24"/>
        </w:rPr>
        <w:t>2.　合格的</w:t>
      </w:r>
      <w:r>
        <w:rPr>
          <w:rFonts w:hint="eastAsia" w:hAnsi="宋体"/>
          <w:b/>
          <w:sz w:val="24"/>
        </w:rPr>
        <w:t>供应商</w:t>
      </w:r>
    </w:p>
    <w:p>
      <w:pPr>
        <w:widowControl/>
        <w:spacing w:line="440" w:lineRule="exact"/>
        <w:ind w:right="-79"/>
        <w:jc w:val="left"/>
        <w:rPr>
          <w:rFonts w:ascii="宋体" w:hAnsi="宋体" w:cs="宋体"/>
          <w:kern w:val="0"/>
          <w:sz w:val="24"/>
        </w:rPr>
      </w:pPr>
      <w:bookmarkStart w:id="11" w:name="_Toc535832517"/>
      <w:bookmarkStart w:id="12" w:name="_Toc18390843"/>
      <w:r>
        <w:rPr>
          <w:rFonts w:ascii="宋体" w:hAnsi="宋体" w:cs="宋体"/>
          <w:kern w:val="0"/>
          <w:sz w:val="24"/>
        </w:rPr>
        <w:t>符合《中华人民共和国招标投标法》的要求，且：</w:t>
      </w:r>
    </w:p>
    <w:bookmarkEnd w:id="11"/>
    <w:bookmarkEnd w:id="12"/>
    <w:p>
      <w:pPr>
        <w:spacing w:line="440" w:lineRule="exact"/>
        <w:rPr>
          <w:rFonts w:ascii="宋体" w:hAnsi="宋体" w:cs="宋体"/>
          <w:sz w:val="24"/>
        </w:rPr>
      </w:pPr>
      <w:r>
        <w:rPr>
          <w:rFonts w:hint="eastAsia" w:ascii="宋体" w:hAnsi="宋体" w:cs="宋体"/>
          <w:sz w:val="24"/>
        </w:rPr>
        <w:t>2.1投标人应满足以下资格条件：</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（二）投标人应当具备</w:t>
      </w:r>
      <w:r>
        <w:rPr>
          <w:rFonts w:hint="eastAsia" w:ascii="‘‘Times New Roman‘‘" w:hAnsi="‘‘Times New Roman‘‘" w:cs="宋体"/>
          <w:b w:val="0"/>
          <w:bCs w:val="0"/>
          <w:kern w:val="0"/>
          <w:sz w:val="24"/>
          <w:lang w:val="en-US" w:eastAsia="zh-CN"/>
        </w:rPr>
        <w:t>行业</w:t>
      </w:r>
      <w:r>
        <w:rPr>
          <w:rFonts w:hint="eastAsia" w:ascii="‘‘Times New Roman‘‘" w:hAnsi="‘‘Times New Roman‘‘" w:cs="宋体"/>
          <w:b w:val="0"/>
          <w:bCs w:val="0"/>
          <w:kern w:val="0"/>
          <w:sz w:val="24"/>
        </w:rPr>
        <w:t>生产</w:t>
      </w:r>
      <w:r>
        <w:rPr>
          <w:rFonts w:hint="eastAsia" w:ascii="‘‘Times New Roman‘‘" w:hAnsi="‘‘Times New Roman‘‘" w:cs="宋体"/>
          <w:b w:val="0"/>
          <w:bCs w:val="0"/>
          <w:kern w:val="0"/>
          <w:sz w:val="24"/>
          <w:lang w:val="en-US" w:eastAsia="zh-CN"/>
        </w:rPr>
        <w:t>资格或</w:t>
      </w:r>
      <w:r>
        <w:rPr>
          <w:rFonts w:hint="eastAsia" w:ascii="‘‘Times New Roman‘‘" w:hAnsi="‘‘Times New Roman‘‘" w:cs="宋体"/>
          <w:b w:val="0"/>
          <w:bCs w:val="0"/>
          <w:kern w:val="0"/>
          <w:sz w:val="24"/>
        </w:rPr>
        <w:t>经营资质，具备相关项目的供应及服务能力；具有履行合同所必需的资信、能力证明和声明。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（四）本项目不接受联合体投标；同一合同项下不接受具有关联关系的供应商同时投标，否则，所有具有关联关系的供应商均投标无效；本项目中标人不得分包、转包。</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五）本项目不接受被列入失信被执行人、重大税收违法案件当事人名单、政府采购严重违法失信行为记录名单的投标人参与投标。参与本次采购活动的供应商，其法人代表或主要负责人所在的公司（作为法人或主要负责人）在近三年内没有违法违规行为，投标人须提供信用查询记录。查询渠道：“信用中国”网站；或“中国政府采购网”；或“信用</w:t>
      </w:r>
      <w:r>
        <w:rPr>
          <w:rFonts w:hint="eastAsia" w:ascii="‘‘Times New Roman‘‘" w:hAnsi="‘‘Times New Roman‘‘" w:cs="宋体"/>
          <w:b w:val="0"/>
          <w:bCs w:val="0"/>
          <w:kern w:val="0"/>
          <w:sz w:val="24"/>
          <w:lang w:val="en-US" w:eastAsia="zh-CN"/>
        </w:rPr>
        <w:t>湖北</w:t>
      </w:r>
      <w:r>
        <w:rPr>
          <w:rFonts w:hint="eastAsia" w:ascii="‘‘Times New Roman‘‘" w:hAnsi="‘‘Times New Roman‘‘" w:cs="宋体"/>
          <w:b w:val="0"/>
          <w:bCs w:val="0"/>
          <w:kern w:val="0"/>
          <w:sz w:val="24"/>
        </w:rPr>
        <w:t>”网；或“信用中国（</w:t>
      </w:r>
      <w:r>
        <w:rPr>
          <w:rFonts w:hint="eastAsia" w:ascii="‘‘Times New Roman‘‘" w:hAnsi="‘‘Times New Roman‘‘" w:cs="宋体"/>
          <w:b w:val="0"/>
          <w:bCs w:val="0"/>
          <w:kern w:val="0"/>
          <w:sz w:val="24"/>
          <w:lang w:val="en-US" w:eastAsia="zh-CN"/>
        </w:rPr>
        <w:t>湖北荆州</w:t>
      </w:r>
      <w:r>
        <w:rPr>
          <w:rFonts w:hint="eastAsia" w:ascii="‘‘Times New Roman‘‘" w:hAnsi="‘‘Times New Roman‘‘" w:cs="宋体"/>
          <w:b w:val="0"/>
          <w:bCs w:val="0"/>
          <w:kern w:val="0"/>
          <w:sz w:val="24"/>
        </w:rPr>
        <w:t>）”网。</w:t>
      </w:r>
    </w:p>
    <w:p>
      <w:pPr>
        <w:spacing w:line="440" w:lineRule="exact"/>
        <w:ind w:right="-79"/>
        <w:rPr>
          <w:rFonts w:ascii="宋体" w:hAnsi="宋体"/>
          <w:sz w:val="24"/>
        </w:rPr>
      </w:pPr>
      <w:r>
        <w:rPr>
          <w:b/>
          <w:sz w:val="24"/>
        </w:rPr>
        <w:t>3.　投标费用</w:t>
      </w:r>
    </w:p>
    <w:p>
      <w:pPr>
        <w:spacing w:line="440" w:lineRule="exact"/>
        <w:ind w:left="600" w:hanging="600" w:hangingChars="250"/>
        <w:rPr>
          <w:sz w:val="24"/>
        </w:rPr>
      </w:pPr>
      <w:r>
        <w:rPr>
          <w:sz w:val="24"/>
        </w:rPr>
        <w:t>3.1</w:t>
      </w:r>
      <w:r>
        <w:rPr>
          <w:rFonts w:hAnsi="宋体"/>
          <w:sz w:val="24"/>
        </w:rPr>
        <w:t>　</w:t>
      </w:r>
      <w:r>
        <w:rPr>
          <w:rFonts w:hint="eastAsia" w:hAnsi="宋体"/>
          <w:sz w:val="24"/>
        </w:rPr>
        <w:t>供应商</w:t>
      </w:r>
      <w:r>
        <w:rPr>
          <w:rFonts w:hAnsi="宋体"/>
          <w:sz w:val="24"/>
        </w:rPr>
        <w:t>应承担所有编制报价书与递交报价书所涉及的一切费用。不论投标的结果如何，</w:t>
      </w:r>
      <w:r>
        <w:rPr>
          <w:rFonts w:hint="eastAsia" w:hAnsi="宋体"/>
          <w:sz w:val="24"/>
          <w:lang w:val="en-US" w:eastAsia="zh-CN"/>
        </w:rPr>
        <w:t>采购人</w:t>
      </w:r>
      <w:r>
        <w:rPr>
          <w:rFonts w:hAnsi="宋体"/>
          <w:sz w:val="24"/>
        </w:rPr>
        <w:t>均无义务和责任承担这些费用。</w:t>
      </w:r>
    </w:p>
    <w:p>
      <w:pPr>
        <w:keepNext/>
        <w:keepLines/>
        <w:numPr>
          <w:ilvl w:val="0"/>
          <w:numId w:val="0"/>
        </w:numPr>
        <w:spacing w:before="260" w:after="260" w:line="360" w:lineRule="auto"/>
        <w:ind w:leftChars="0"/>
        <w:outlineLvl w:val="1"/>
        <w:rPr>
          <w:rFonts w:ascii="宋体" w:hAnsi="宋体"/>
          <w:b/>
          <w:sz w:val="28"/>
        </w:rPr>
      </w:pPr>
      <w:bookmarkStart w:id="13" w:name="_Toc26896"/>
      <w:bookmarkStart w:id="14" w:name="_Toc25107"/>
      <w:bookmarkStart w:id="15" w:name="_Toc163444399"/>
      <w:bookmarkStart w:id="16" w:name="_Toc218276364"/>
      <w:r>
        <w:rPr>
          <w:rFonts w:hint="eastAsia" w:ascii="宋体" w:hAnsi="宋体"/>
          <w:b/>
          <w:sz w:val="28"/>
          <w:lang w:val="en-US" w:eastAsia="zh-CN"/>
        </w:rPr>
        <w:t>四．</w:t>
      </w:r>
      <w:r>
        <w:rPr>
          <w:rFonts w:hint="eastAsia" w:ascii="宋体" w:hAnsi="宋体"/>
          <w:b/>
          <w:sz w:val="28"/>
        </w:rPr>
        <w:t>询价</w:t>
      </w:r>
      <w:r>
        <w:rPr>
          <w:rFonts w:ascii="宋体" w:hAnsi="宋体"/>
          <w:b/>
          <w:sz w:val="28"/>
        </w:rPr>
        <w:t>文件</w:t>
      </w:r>
      <w:bookmarkEnd w:id="13"/>
      <w:bookmarkEnd w:id="14"/>
      <w:r>
        <w:rPr>
          <w:rFonts w:ascii="宋体" w:hAnsi="宋体"/>
          <w:b/>
          <w:sz w:val="28"/>
        </w:rPr>
        <w:t>的组成、澄清及修改</w:t>
      </w:r>
      <w:bookmarkEnd w:id="15"/>
      <w:bookmarkEnd w:id="16"/>
    </w:p>
    <w:p>
      <w:pPr>
        <w:spacing w:line="360" w:lineRule="auto"/>
        <w:rPr>
          <w:b/>
          <w:sz w:val="24"/>
        </w:rPr>
      </w:pPr>
      <w:r>
        <w:rPr>
          <w:b/>
          <w:sz w:val="24"/>
        </w:rPr>
        <w:t>4.　</w:t>
      </w:r>
      <w:r>
        <w:rPr>
          <w:rFonts w:hint="eastAsia"/>
          <w:b/>
          <w:sz w:val="24"/>
        </w:rPr>
        <w:t>询价</w:t>
      </w:r>
      <w:r>
        <w:rPr>
          <w:b/>
          <w:sz w:val="24"/>
        </w:rPr>
        <w:t xml:space="preserve">文件的获得  </w:t>
      </w:r>
    </w:p>
    <w:p>
      <w:pPr>
        <w:numPr>
          <w:ilvl w:val="1"/>
          <w:numId w:val="4"/>
        </w:numPr>
        <w:tabs>
          <w:tab w:val="left" w:pos="426"/>
          <w:tab w:val="clear" w:pos="360"/>
        </w:tabs>
        <w:spacing w:line="360" w:lineRule="auto"/>
        <w:ind w:left="567" w:hanging="567"/>
        <w:jc w:val="left"/>
        <w:textAlignment w:val="baseline"/>
        <w:rPr>
          <w:sz w:val="24"/>
        </w:rPr>
      </w:pPr>
      <w:r>
        <w:rPr>
          <w:rFonts w:hint="eastAsia" w:hAnsi="宋体"/>
          <w:sz w:val="24"/>
        </w:rPr>
        <w:t>符合供应商资质要求的供应商</w:t>
      </w:r>
      <w:r>
        <w:rPr>
          <w:rFonts w:hAnsi="宋体"/>
          <w:sz w:val="24"/>
        </w:rPr>
        <w:t>向</w:t>
      </w:r>
      <w:r>
        <w:rPr>
          <w:rFonts w:hint="eastAsia" w:hAnsi="宋体"/>
          <w:sz w:val="24"/>
          <w:lang w:val="en-US" w:eastAsia="zh-CN"/>
        </w:rPr>
        <w:t>荆州机场配电中心或</w:t>
      </w:r>
      <w:r>
        <w:rPr>
          <w:rFonts w:hint="eastAsia" w:hAnsi="宋体"/>
          <w:sz w:val="24"/>
          <w:szCs w:val="24"/>
          <w:lang w:val="en-US" w:eastAsia="zh-CN"/>
        </w:rPr>
        <w:t>荆州</w:t>
      </w:r>
      <w:r>
        <w:rPr>
          <w:rFonts w:hint="eastAsia" w:hAnsi="宋体"/>
          <w:sz w:val="24"/>
          <w:szCs w:val="24"/>
        </w:rPr>
        <w:t>机场</w:t>
      </w:r>
      <w:r>
        <w:rPr>
          <w:rFonts w:hint="eastAsia" w:hAnsi="宋体"/>
          <w:sz w:val="24"/>
          <w:szCs w:val="24"/>
          <w:lang w:val="en-US" w:eastAsia="zh-CN"/>
        </w:rPr>
        <w:t>建设管理</w:t>
      </w:r>
      <w:r>
        <w:rPr>
          <w:rFonts w:hint="eastAsia" w:hAnsi="宋体"/>
          <w:sz w:val="24"/>
          <w:szCs w:val="24"/>
        </w:rPr>
        <w:t>有限公司</w:t>
      </w:r>
      <w:r>
        <w:rPr>
          <w:rFonts w:hint="eastAsia" w:ascii="宋体" w:hAnsi="宋体" w:cs="宋体"/>
          <w:snapToGrid w:val="0"/>
          <w:sz w:val="24"/>
        </w:rPr>
        <w:t>内</w:t>
      </w:r>
      <w:r>
        <w:rPr>
          <w:rFonts w:hint="eastAsia" w:ascii="宋体" w:hAnsi="宋体" w:cs="宋体"/>
          <w:snapToGrid w:val="0"/>
          <w:sz w:val="24"/>
          <w:lang w:eastAsia="zh-CN"/>
        </w:rPr>
        <w:t>（</w:t>
      </w:r>
      <w:r>
        <w:rPr>
          <w:rFonts w:hint="eastAsia" w:ascii="宋体" w:hAnsi="宋体" w:cs="宋体"/>
          <w:snapToGrid w:val="0"/>
          <w:sz w:val="24"/>
        </w:rPr>
        <w:t>外</w:t>
      </w:r>
      <w:r>
        <w:rPr>
          <w:rFonts w:hint="eastAsia" w:ascii="宋体" w:hAnsi="宋体" w:cs="宋体"/>
          <w:snapToGrid w:val="0"/>
          <w:sz w:val="24"/>
          <w:lang w:eastAsia="zh-CN"/>
        </w:rPr>
        <w:t>）</w:t>
      </w:r>
      <w:r>
        <w:rPr>
          <w:rFonts w:hint="eastAsia" w:ascii="宋体" w:hAnsi="宋体" w:cs="宋体"/>
          <w:snapToGrid w:val="0"/>
          <w:sz w:val="24"/>
        </w:rPr>
        <w:t>网</w:t>
      </w:r>
      <w:r>
        <w:rPr>
          <w:rFonts w:hint="eastAsia" w:hAnsi="宋体"/>
          <w:sz w:val="24"/>
        </w:rPr>
        <w:t>领取询价</w:t>
      </w:r>
      <w:r>
        <w:rPr>
          <w:rFonts w:hAnsi="宋体"/>
          <w:sz w:val="24"/>
        </w:rPr>
        <w:t>文件。</w:t>
      </w:r>
    </w:p>
    <w:p>
      <w:pPr>
        <w:spacing w:line="360" w:lineRule="auto"/>
        <w:rPr>
          <w:sz w:val="24"/>
        </w:rPr>
      </w:pPr>
      <w:r>
        <w:rPr>
          <w:b/>
          <w:sz w:val="24"/>
        </w:rPr>
        <w:t>5.　</w:t>
      </w:r>
      <w:r>
        <w:rPr>
          <w:rFonts w:hint="eastAsia"/>
          <w:b/>
          <w:sz w:val="24"/>
        </w:rPr>
        <w:t>询价</w:t>
      </w:r>
      <w:r>
        <w:rPr>
          <w:b/>
          <w:sz w:val="24"/>
        </w:rPr>
        <w:t xml:space="preserve">文件的组成  </w:t>
      </w:r>
      <w:r>
        <w:rPr>
          <w:sz w:val="24"/>
        </w:rPr>
        <w:t xml:space="preserve">                                           </w:t>
      </w:r>
    </w:p>
    <w:p>
      <w:pPr>
        <w:numPr>
          <w:ilvl w:val="1"/>
          <w:numId w:val="5"/>
        </w:numPr>
        <w:spacing w:line="360" w:lineRule="auto"/>
        <w:ind w:left="601" w:hanging="601"/>
        <w:jc w:val="left"/>
        <w:textAlignment w:val="baseline"/>
        <w:rPr>
          <w:sz w:val="24"/>
        </w:rPr>
      </w:pPr>
      <w:r>
        <w:rPr>
          <w:rFonts w:hint="eastAsia" w:hAnsi="宋体"/>
          <w:sz w:val="24"/>
        </w:rPr>
        <w:t>询价</w:t>
      </w:r>
      <w:r>
        <w:rPr>
          <w:rFonts w:hAnsi="宋体"/>
          <w:sz w:val="24"/>
        </w:rPr>
        <w:t>文件包括：目录第一章至第</w:t>
      </w:r>
      <w:r>
        <w:rPr>
          <w:rFonts w:hint="eastAsia" w:hAnsi="宋体"/>
          <w:sz w:val="24"/>
          <w:lang w:val="en-US" w:eastAsia="zh-CN"/>
        </w:rPr>
        <w:t>六</w:t>
      </w:r>
      <w:r>
        <w:rPr>
          <w:rFonts w:hAnsi="宋体"/>
          <w:sz w:val="24"/>
        </w:rPr>
        <w:t>章。</w:t>
      </w:r>
    </w:p>
    <w:p>
      <w:pPr>
        <w:numPr>
          <w:ilvl w:val="1"/>
          <w:numId w:val="5"/>
        </w:numPr>
        <w:spacing w:line="360" w:lineRule="auto"/>
        <w:ind w:left="601" w:hanging="601"/>
        <w:jc w:val="left"/>
        <w:textAlignment w:val="baseline"/>
        <w:rPr>
          <w:sz w:val="24"/>
        </w:rPr>
      </w:pPr>
      <w:r>
        <w:rPr>
          <w:rFonts w:hint="eastAsia" w:hAnsi="宋体"/>
          <w:sz w:val="24"/>
        </w:rPr>
        <w:t>供应商</w:t>
      </w:r>
      <w:r>
        <w:rPr>
          <w:rFonts w:hAnsi="宋体"/>
          <w:sz w:val="24"/>
        </w:rPr>
        <w:t>应认真阅读</w:t>
      </w:r>
      <w:r>
        <w:rPr>
          <w:rFonts w:hint="eastAsia" w:hAnsi="宋体"/>
          <w:sz w:val="24"/>
        </w:rPr>
        <w:t>询价</w:t>
      </w:r>
      <w:r>
        <w:rPr>
          <w:rFonts w:hAnsi="宋体"/>
          <w:sz w:val="24"/>
        </w:rPr>
        <w:t>文件中阐述的内容、格式、条款和技术规范等。</w:t>
      </w:r>
    </w:p>
    <w:p>
      <w:pPr>
        <w:spacing w:line="360" w:lineRule="auto"/>
        <w:rPr>
          <w:sz w:val="24"/>
        </w:rPr>
      </w:pPr>
      <w:r>
        <w:rPr>
          <w:b/>
          <w:sz w:val="24"/>
        </w:rPr>
        <w:t>6.　</w:t>
      </w:r>
      <w:r>
        <w:rPr>
          <w:rFonts w:hint="eastAsia"/>
          <w:b/>
          <w:sz w:val="24"/>
        </w:rPr>
        <w:t>询价</w:t>
      </w:r>
      <w:r>
        <w:rPr>
          <w:b/>
          <w:sz w:val="24"/>
        </w:rPr>
        <w:t xml:space="preserve">文件的澄清  </w:t>
      </w:r>
      <w:r>
        <w:rPr>
          <w:sz w:val="24"/>
        </w:rPr>
        <w:t xml:space="preserve">    </w:t>
      </w:r>
    </w:p>
    <w:p>
      <w:pPr>
        <w:numPr>
          <w:ilvl w:val="1"/>
          <w:numId w:val="6"/>
        </w:numPr>
        <w:spacing w:line="360" w:lineRule="auto"/>
        <w:ind w:left="601" w:hanging="601"/>
        <w:jc w:val="left"/>
        <w:textAlignment w:val="baseline"/>
        <w:rPr>
          <w:sz w:val="24"/>
        </w:rPr>
      </w:pPr>
      <w:r>
        <w:rPr>
          <w:rFonts w:hint="eastAsia" w:hAnsi="宋体"/>
          <w:sz w:val="24"/>
        </w:rPr>
        <w:t>供应商</w:t>
      </w:r>
      <w:r>
        <w:rPr>
          <w:rFonts w:hAnsi="宋体"/>
          <w:sz w:val="24"/>
        </w:rPr>
        <w:t>如发现</w:t>
      </w:r>
      <w:r>
        <w:rPr>
          <w:rFonts w:hint="eastAsia" w:hAnsi="宋体"/>
          <w:sz w:val="24"/>
        </w:rPr>
        <w:t>询价</w:t>
      </w:r>
      <w:r>
        <w:rPr>
          <w:rFonts w:hAnsi="宋体"/>
          <w:sz w:val="24"/>
        </w:rPr>
        <w:t>文件有差错、疑问或对内容有理解不清之处，应在提交投标截止</w:t>
      </w:r>
      <w:r>
        <w:rPr>
          <w:rFonts w:hint="eastAsia"/>
          <w:sz w:val="24"/>
        </w:rPr>
        <w:t>2</w:t>
      </w:r>
      <w:r>
        <w:rPr>
          <w:rFonts w:hAnsi="宋体"/>
          <w:sz w:val="24"/>
        </w:rPr>
        <w:t>天前以书面形式提请</w:t>
      </w:r>
      <w:r>
        <w:rPr>
          <w:rFonts w:hint="eastAsia" w:hAnsi="宋体"/>
          <w:sz w:val="24"/>
        </w:rPr>
        <w:t>采购人</w:t>
      </w:r>
      <w:r>
        <w:rPr>
          <w:rFonts w:hAnsi="宋体"/>
          <w:sz w:val="24"/>
        </w:rPr>
        <w:t>解释，</w:t>
      </w:r>
      <w:r>
        <w:rPr>
          <w:rFonts w:hint="eastAsia" w:hAnsi="宋体"/>
          <w:sz w:val="24"/>
        </w:rPr>
        <w:t>采购人</w:t>
      </w:r>
      <w:r>
        <w:rPr>
          <w:rFonts w:hAnsi="宋体"/>
          <w:sz w:val="24"/>
        </w:rPr>
        <w:t>收到</w:t>
      </w:r>
      <w:r>
        <w:rPr>
          <w:rFonts w:hint="eastAsia" w:hAnsi="宋体"/>
          <w:sz w:val="24"/>
        </w:rPr>
        <w:t>供应商</w:t>
      </w:r>
      <w:r>
        <w:rPr>
          <w:rFonts w:hAnsi="宋体"/>
          <w:sz w:val="24"/>
        </w:rPr>
        <w:t>书面解释要求，</w:t>
      </w:r>
      <w:r>
        <w:rPr>
          <w:rFonts w:hint="eastAsia"/>
          <w:sz w:val="24"/>
        </w:rPr>
        <w:t>1</w:t>
      </w:r>
      <w:r>
        <w:rPr>
          <w:rFonts w:hAnsi="宋体"/>
          <w:sz w:val="24"/>
        </w:rPr>
        <w:t>天内以书面形式给予答复。该书面答复内容同时分发给其他</w:t>
      </w:r>
      <w:r>
        <w:rPr>
          <w:rFonts w:hint="eastAsia" w:hAnsi="宋体"/>
          <w:sz w:val="24"/>
        </w:rPr>
        <w:t>供应商</w:t>
      </w:r>
      <w:r>
        <w:rPr>
          <w:rFonts w:hAnsi="宋体"/>
          <w:sz w:val="24"/>
        </w:rPr>
        <w:t>，并视为本</w:t>
      </w:r>
      <w:r>
        <w:rPr>
          <w:rFonts w:hint="eastAsia" w:hAnsi="宋体"/>
          <w:sz w:val="24"/>
        </w:rPr>
        <w:t>询价</w:t>
      </w:r>
      <w:r>
        <w:rPr>
          <w:rFonts w:hAnsi="宋体"/>
          <w:sz w:val="24"/>
        </w:rPr>
        <w:t>文件的组成部分。</w:t>
      </w:r>
    </w:p>
    <w:p>
      <w:pPr>
        <w:spacing w:line="360" w:lineRule="auto"/>
        <w:jc w:val="left"/>
        <w:textAlignment w:val="baseline"/>
        <w:rPr>
          <w:sz w:val="24"/>
          <w:highlight w:val="yellow"/>
        </w:rPr>
      </w:pPr>
      <w:r>
        <w:rPr>
          <w:rFonts w:hint="eastAsia" w:hAnsi="宋体"/>
          <w:sz w:val="24"/>
        </w:rPr>
        <w:t xml:space="preserve">6.2  </w:t>
      </w:r>
      <w:r>
        <w:rPr>
          <w:rFonts w:hint="eastAsia" w:hAnsi="宋体"/>
          <w:sz w:val="24"/>
          <w:lang w:val="en-US" w:eastAsia="zh-CN"/>
        </w:rPr>
        <w:t>荆州机场建设管理有限公司</w:t>
      </w:r>
      <w:r>
        <w:rPr>
          <w:rFonts w:hAnsi="宋体"/>
          <w:sz w:val="24"/>
        </w:rPr>
        <w:t>保留对</w:t>
      </w:r>
      <w:r>
        <w:rPr>
          <w:rFonts w:hint="eastAsia" w:hAnsi="宋体"/>
          <w:sz w:val="24"/>
        </w:rPr>
        <w:t>询价</w:t>
      </w:r>
      <w:r>
        <w:rPr>
          <w:rFonts w:hAnsi="宋体"/>
          <w:sz w:val="24"/>
        </w:rPr>
        <w:t>文件的最终解释权。</w:t>
      </w:r>
    </w:p>
    <w:p>
      <w:pPr>
        <w:spacing w:line="360" w:lineRule="auto"/>
        <w:rPr>
          <w:b/>
          <w:sz w:val="24"/>
        </w:rPr>
      </w:pPr>
      <w:r>
        <w:rPr>
          <w:b/>
          <w:sz w:val="24"/>
        </w:rPr>
        <w:t>7.　</w:t>
      </w:r>
      <w:r>
        <w:rPr>
          <w:rFonts w:hint="eastAsia"/>
          <w:b/>
          <w:sz w:val="24"/>
        </w:rPr>
        <w:t>询价</w:t>
      </w:r>
      <w:r>
        <w:rPr>
          <w:b/>
          <w:sz w:val="24"/>
        </w:rPr>
        <w:t xml:space="preserve">文件的补充和修改  </w:t>
      </w:r>
    </w:p>
    <w:p>
      <w:pPr>
        <w:numPr>
          <w:ilvl w:val="1"/>
          <w:numId w:val="7"/>
        </w:numPr>
        <w:spacing w:line="360" w:lineRule="auto"/>
        <w:ind w:left="601" w:hanging="601"/>
        <w:jc w:val="left"/>
        <w:textAlignment w:val="baseline"/>
        <w:rPr>
          <w:sz w:val="24"/>
        </w:rPr>
      </w:pPr>
      <w:r>
        <w:rPr>
          <w:rFonts w:hAnsi="宋体"/>
          <w:sz w:val="24"/>
        </w:rPr>
        <w:t>在询价之前，</w:t>
      </w:r>
      <w:r>
        <w:rPr>
          <w:rFonts w:hint="eastAsia" w:hAnsi="宋体"/>
          <w:sz w:val="24"/>
        </w:rPr>
        <w:t>采购人、采购代理机构或询价小组可以对已发出的询价文件进行必要的</w:t>
      </w:r>
      <w:r>
        <w:rPr>
          <w:rFonts w:hAnsi="宋体"/>
          <w:sz w:val="24"/>
        </w:rPr>
        <w:t>补充或修改，补充或修改内容以书面形式通知所有参加询价的</w:t>
      </w:r>
      <w:r>
        <w:rPr>
          <w:rFonts w:hint="eastAsia" w:hAnsi="宋体"/>
          <w:sz w:val="24"/>
        </w:rPr>
        <w:t>供应商</w:t>
      </w:r>
      <w:r>
        <w:rPr>
          <w:rFonts w:hAnsi="宋体"/>
          <w:sz w:val="24"/>
        </w:rPr>
        <w:t>，作为</w:t>
      </w:r>
      <w:r>
        <w:rPr>
          <w:rFonts w:hint="eastAsia" w:hAnsi="宋体"/>
          <w:sz w:val="24"/>
        </w:rPr>
        <w:t>询价</w:t>
      </w:r>
      <w:r>
        <w:rPr>
          <w:rFonts w:hAnsi="宋体"/>
          <w:sz w:val="24"/>
        </w:rPr>
        <w:t>文件的组成部分。</w:t>
      </w:r>
    </w:p>
    <w:p>
      <w:pPr>
        <w:numPr>
          <w:ilvl w:val="1"/>
          <w:numId w:val="7"/>
        </w:numPr>
        <w:spacing w:line="360" w:lineRule="auto"/>
        <w:ind w:left="601" w:hanging="601"/>
        <w:jc w:val="left"/>
        <w:textAlignment w:val="baseline"/>
        <w:rPr>
          <w:sz w:val="24"/>
        </w:rPr>
      </w:pPr>
      <w:r>
        <w:rPr>
          <w:rFonts w:hAnsi="宋体"/>
          <w:sz w:val="24"/>
        </w:rPr>
        <w:t>补充或修改</w:t>
      </w:r>
      <w:r>
        <w:rPr>
          <w:rFonts w:hint="eastAsia" w:hAnsi="宋体"/>
          <w:sz w:val="24"/>
        </w:rPr>
        <w:t>的</w:t>
      </w:r>
      <w:r>
        <w:rPr>
          <w:rFonts w:hAnsi="宋体"/>
          <w:sz w:val="24"/>
        </w:rPr>
        <w:t>内容</w:t>
      </w:r>
      <w:r>
        <w:rPr>
          <w:rFonts w:hint="eastAsia" w:hAnsi="宋体"/>
          <w:sz w:val="24"/>
        </w:rPr>
        <w:t>可能影响响应文件编制的，采购人、采购代理机构或者询价小组应当在提交报价文件截止之日2个工作日前，以书面形式通知所有接收询价文件的供应商，不足2个工作日的，应当顺延提交报价文件截止之日</w:t>
      </w:r>
      <w:r>
        <w:rPr>
          <w:rFonts w:hAnsi="宋体"/>
          <w:sz w:val="24"/>
        </w:rPr>
        <w:t>。</w:t>
      </w:r>
    </w:p>
    <w:p>
      <w:pPr>
        <w:keepNext/>
        <w:keepLines/>
        <w:numPr>
          <w:ilvl w:val="0"/>
          <w:numId w:val="0"/>
        </w:numPr>
        <w:spacing w:before="260" w:after="260" w:line="360" w:lineRule="auto"/>
        <w:ind w:leftChars="0"/>
        <w:outlineLvl w:val="1"/>
        <w:rPr>
          <w:rFonts w:ascii="宋体" w:hAnsi="宋体"/>
          <w:b/>
          <w:sz w:val="28"/>
        </w:rPr>
      </w:pPr>
      <w:bookmarkStart w:id="17" w:name="_Toc31146"/>
      <w:bookmarkStart w:id="18" w:name="_Toc19891"/>
      <w:bookmarkStart w:id="19" w:name="_Toc218276365"/>
      <w:bookmarkStart w:id="20" w:name="_Toc163444400"/>
      <w:r>
        <w:rPr>
          <w:rFonts w:hint="eastAsia" w:ascii="宋体" w:hAnsi="宋体"/>
          <w:b/>
          <w:sz w:val="28"/>
          <w:lang w:val="en-US" w:eastAsia="zh-CN"/>
        </w:rPr>
        <w:t>五．</w:t>
      </w:r>
      <w:r>
        <w:rPr>
          <w:rFonts w:ascii="宋体" w:hAnsi="宋体"/>
          <w:b/>
          <w:sz w:val="28"/>
        </w:rPr>
        <w:t>报价书</w:t>
      </w:r>
      <w:bookmarkEnd w:id="17"/>
      <w:bookmarkEnd w:id="18"/>
      <w:r>
        <w:rPr>
          <w:rFonts w:ascii="宋体" w:hAnsi="宋体"/>
          <w:b/>
          <w:sz w:val="28"/>
        </w:rPr>
        <w:t>的编制</w:t>
      </w:r>
      <w:bookmarkEnd w:id="19"/>
      <w:bookmarkEnd w:id="20"/>
    </w:p>
    <w:p>
      <w:pPr>
        <w:spacing w:line="360" w:lineRule="auto"/>
        <w:rPr>
          <w:b/>
          <w:sz w:val="24"/>
        </w:rPr>
      </w:pPr>
      <w:r>
        <w:rPr>
          <w:b/>
          <w:sz w:val="24"/>
        </w:rPr>
        <w:t>8.　报价书编制的基本要求</w:t>
      </w:r>
    </w:p>
    <w:p>
      <w:pPr>
        <w:numPr>
          <w:ilvl w:val="1"/>
          <w:numId w:val="8"/>
        </w:numPr>
        <w:tabs>
          <w:tab w:val="left" w:pos="567"/>
        </w:tabs>
        <w:spacing w:line="360" w:lineRule="auto"/>
        <w:ind w:left="601" w:hanging="601"/>
        <w:jc w:val="left"/>
        <w:textAlignment w:val="baseline"/>
        <w:rPr>
          <w:sz w:val="24"/>
        </w:rPr>
      </w:pPr>
      <w:r>
        <w:rPr>
          <w:rFonts w:hint="eastAsia" w:hAnsi="宋体"/>
          <w:sz w:val="24"/>
        </w:rPr>
        <w:t>供应商</w:t>
      </w:r>
      <w:r>
        <w:rPr>
          <w:rFonts w:hAnsi="宋体"/>
          <w:sz w:val="24"/>
        </w:rPr>
        <w:t>应认真阅读、充分理解本</w:t>
      </w:r>
      <w:r>
        <w:rPr>
          <w:rFonts w:hint="eastAsia" w:hAnsi="宋体"/>
          <w:sz w:val="24"/>
        </w:rPr>
        <w:t>询价</w:t>
      </w:r>
      <w:r>
        <w:rPr>
          <w:rFonts w:hAnsi="宋体"/>
          <w:sz w:val="24"/>
        </w:rPr>
        <w:t>文件的全部内容，不按</w:t>
      </w:r>
      <w:r>
        <w:rPr>
          <w:rFonts w:hint="eastAsia" w:hAnsi="宋体"/>
          <w:sz w:val="24"/>
        </w:rPr>
        <w:t>询价</w:t>
      </w:r>
      <w:r>
        <w:rPr>
          <w:rFonts w:hAnsi="宋体"/>
          <w:sz w:val="24"/>
        </w:rPr>
        <w:t>文件的要求提供的报价书和资料，或者没有对</w:t>
      </w:r>
      <w:r>
        <w:rPr>
          <w:rFonts w:hint="eastAsia" w:hAnsi="宋体"/>
          <w:sz w:val="24"/>
        </w:rPr>
        <w:t>询价</w:t>
      </w:r>
      <w:r>
        <w:rPr>
          <w:rFonts w:hAnsi="宋体"/>
          <w:sz w:val="24"/>
        </w:rPr>
        <w:t>文件各个方面作出实质性响应，将可能导致其投标被拒绝。</w:t>
      </w:r>
    </w:p>
    <w:p>
      <w:pPr>
        <w:numPr>
          <w:ilvl w:val="1"/>
          <w:numId w:val="8"/>
        </w:numPr>
        <w:tabs>
          <w:tab w:val="left" w:pos="567"/>
        </w:tabs>
        <w:spacing w:line="360" w:lineRule="auto"/>
        <w:ind w:left="601" w:hanging="601"/>
        <w:jc w:val="left"/>
        <w:textAlignment w:val="baseline"/>
        <w:rPr>
          <w:sz w:val="24"/>
        </w:rPr>
      </w:pPr>
      <w:r>
        <w:rPr>
          <w:rFonts w:hint="eastAsia" w:hAnsi="宋体"/>
          <w:sz w:val="24"/>
        </w:rPr>
        <w:t>供应商</w:t>
      </w:r>
      <w:r>
        <w:rPr>
          <w:rFonts w:hAnsi="宋体"/>
          <w:sz w:val="24"/>
        </w:rPr>
        <w:t>应保证所提交的报价书的正确性和真实性，所有文件资料必须是针对本次投标的。</w:t>
      </w:r>
    </w:p>
    <w:p>
      <w:pPr>
        <w:spacing w:line="360" w:lineRule="auto"/>
        <w:rPr>
          <w:b/>
          <w:sz w:val="24"/>
        </w:rPr>
      </w:pPr>
      <w:r>
        <w:rPr>
          <w:rFonts w:hint="eastAsia"/>
          <w:b/>
          <w:sz w:val="24"/>
        </w:rPr>
        <w:t xml:space="preserve">9.   </w:t>
      </w:r>
      <w:r>
        <w:rPr>
          <w:b/>
          <w:sz w:val="24"/>
        </w:rPr>
        <w:t>报价书的组成：</w:t>
      </w:r>
    </w:p>
    <w:p>
      <w:pPr>
        <w:spacing w:line="360" w:lineRule="auto"/>
        <w:rPr>
          <w:rFonts w:hAnsi="宋体"/>
          <w:sz w:val="24"/>
          <w:szCs w:val="26"/>
        </w:rPr>
      </w:pPr>
      <w:r>
        <w:rPr>
          <w:rFonts w:hint="eastAsia"/>
          <w:sz w:val="24"/>
        </w:rPr>
        <w:t xml:space="preserve">9.1 </w:t>
      </w:r>
      <w:r>
        <w:rPr>
          <w:rFonts w:hAnsi="宋体"/>
          <w:sz w:val="24"/>
          <w:szCs w:val="26"/>
        </w:rPr>
        <w:t>投标</w:t>
      </w:r>
      <w:r>
        <w:rPr>
          <w:rFonts w:hint="eastAsia" w:hAnsi="宋体"/>
          <w:sz w:val="24"/>
          <w:szCs w:val="26"/>
        </w:rPr>
        <w:t>函</w:t>
      </w:r>
    </w:p>
    <w:p>
      <w:pPr>
        <w:spacing w:line="360" w:lineRule="auto"/>
        <w:rPr>
          <w:rFonts w:hAnsi="宋体"/>
          <w:sz w:val="24"/>
          <w:szCs w:val="26"/>
        </w:rPr>
      </w:pPr>
      <w:r>
        <w:rPr>
          <w:rFonts w:hint="eastAsia" w:hAnsi="宋体"/>
          <w:sz w:val="24"/>
          <w:szCs w:val="26"/>
        </w:rPr>
        <w:t>9.2 法定代表人委托书</w:t>
      </w:r>
    </w:p>
    <w:p>
      <w:pPr>
        <w:spacing w:line="360" w:lineRule="auto"/>
        <w:rPr>
          <w:rFonts w:hAnsi="宋体"/>
          <w:sz w:val="24"/>
          <w:szCs w:val="26"/>
        </w:rPr>
      </w:pPr>
      <w:r>
        <w:rPr>
          <w:rFonts w:hint="eastAsia" w:hAnsi="宋体"/>
          <w:sz w:val="24"/>
          <w:szCs w:val="26"/>
        </w:rPr>
        <w:t>9.3 报价单</w:t>
      </w:r>
    </w:p>
    <w:p>
      <w:pPr>
        <w:spacing w:line="360" w:lineRule="auto"/>
        <w:rPr>
          <w:rFonts w:hAnsi="宋体"/>
          <w:sz w:val="24"/>
          <w:szCs w:val="26"/>
        </w:rPr>
      </w:pPr>
      <w:r>
        <w:rPr>
          <w:rFonts w:hint="eastAsia" w:hAnsi="宋体"/>
          <w:sz w:val="24"/>
          <w:szCs w:val="26"/>
        </w:rPr>
        <w:t>9.4</w:t>
      </w:r>
      <w:r>
        <w:rPr>
          <w:rFonts w:hint="eastAsia" w:hAnsi="宋体"/>
          <w:sz w:val="24"/>
          <w:szCs w:val="26"/>
          <w:lang w:val="en-US" w:eastAsia="zh-CN"/>
        </w:rPr>
        <w:t xml:space="preserve"> </w:t>
      </w:r>
      <w:r>
        <w:rPr>
          <w:rFonts w:hint="eastAsia" w:hAnsi="宋体"/>
          <w:sz w:val="24"/>
          <w:szCs w:val="26"/>
        </w:rPr>
        <w:t>报价明细表</w:t>
      </w:r>
    </w:p>
    <w:p>
      <w:pPr>
        <w:spacing w:line="360" w:lineRule="auto"/>
        <w:rPr>
          <w:rFonts w:hAnsi="宋体"/>
          <w:sz w:val="24"/>
        </w:rPr>
      </w:pPr>
      <w:r>
        <w:rPr>
          <w:rFonts w:hint="eastAsia" w:hAnsi="宋体"/>
          <w:sz w:val="24"/>
        </w:rPr>
        <w:t>9.5</w:t>
      </w:r>
      <w:r>
        <w:rPr>
          <w:rFonts w:hint="eastAsia" w:hAnsi="宋体"/>
          <w:sz w:val="24"/>
          <w:lang w:val="en-US" w:eastAsia="zh-CN"/>
        </w:rPr>
        <w:t xml:space="preserve"> </w:t>
      </w:r>
      <w:r>
        <w:rPr>
          <w:rFonts w:hAnsi="宋体"/>
          <w:sz w:val="24"/>
        </w:rPr>
        <w:t>资格证明材料：工商营业执照、税务登记证书、符合国家及行业有关规定的资格证明文件（含产品合格证书或材料证明书、产品的检验报告等）</w:t>
      </w:r>
    </w:p>
    <w:p>
      <w:pPr>
        <w:spacing w:line="360" w:lineRule="auto"/>
        <w:rPr>
          <w:rFonts w:hAnsi="宋体"/>
          <w:sz w:val="24"/>
        </w:rPr>
      </w:pPr>
      <w:r>
        <w:rPr>
          <w:rFonts w:hint="eastAsia" w:hAnsi="宋体"/>
          <w:sz w:val="24"/>
        </w:rPr>
        <w:t>9.6</w:t>
      </w:r>
      <w:r>
        <w:rPr>
          <w:rFonts w:hint="eastAsia" w:hAnsi="宋体"/>
          <w:sz w:val="24"/>
          <w:lang w:val="en-US" w:eastAsia="zh-CN"/>
        </w:rPr>
        <w:t xml:space="preserve"> </w:t>
      </w:r>
      <w:r>
        <w:rPr>
          <w:rFonts w:hint="eastAsia" w:hAnsi="宋体"/>
          <w:sz w:val="24"/>
        </w:rPr>
        <w:t>质保服务计划书</w:t>
      </w:r>
    </w:p>
    <w:p>
      <w:pPr>
        <w:spacing w:line="360" w:lineRule="auto"/>
        <w:rPr>
          <w:rFonts w:hAnsi="宋体"/>
          <w:sz w:val="24"/>
        </w:rPr>
      </w:pPr>
      <w:r>
        <w:rPr>
          <w:rFonts w:hint="eastAsia" w:hAnsi="宋体"/>
          <w:sz w:val="24"/>
        </w:rPr>
        <w:t>9.7</w:t>
      </w:r>
      <w:r>
        <w:rPr>
          <w:rFonts w:hint="eastAsia" w:hAnsi="宋体"/>
          <w:sz w:val="24"/>
          <w:lang w:val="en-US" w:eastAsia="zh-CN"/>
        </w:rPr>
        <w:t xml:space="preserve"> </w:t>
      </w:r>
      <w:r>
        <w:rPr>
          <w:rFonts w:hAnsi="宋体"/>
          <w:sz w:val="24"/>
        </w:rPr>
        <w:t>其他相关资料：供货范围详细清单（品牌、型号规格、数量、配置、原产地）、验收标准。</w:t>
      </w:r>
    </w:p>
    <w:p>
      <w:pPr>
        <w:spacing w:line="360" w:lineRule="auto"/>
        <w:rPr>
          <w:b/>
          <w:sz w:val="24"/>
        </w:rPr>
      </w:pPr>
      <w:r>
        <w:rPr>
          <w:b/>
          <w:sz w:val="24"/>
        </w:rPr>
        <w:t>10.　投标报价</w:t>
      </w:r>
    </w:p>
    <w:p>
      <w:pPr>
        <w:numPr>
          <w:ilvl w:val="1"/>
          <w:numId w:val="9"/>
        </w:numPr>
        <w:spacing w:line="360" w:lineRule="auto"/>
        <w:jc w:val="left"/>
        <w:textAlignment w:val="baseline"/>
        <w:rPr>
          <w:sz w:val="24"/>
        </w:rPr>
      </w:pPr>
      <w:r>
        <w:rPr>
          <w:rFonts w:hAnsi="宋体"/>
          <w:sz w:val="24"/>
        </w:rPr>
        <w:t>投标货币：以人民币报价。</w:t>
      </w:r>
    </w:p>
    <w:p>
      <w:pPr>
        <w:numPr>
          <w:ilvl w:val="1"/>
          <w:numId w:val="9"/>
        </w:numPr>
        <w:spacing w:line="360" w:lineRule="auto"/>
        <w:jc w:val="left"/>
        <w:textAlignment w:val="baseline"/>
        <w:rPr>
          <w:sz w:val="24"/>
        </w:rPr>
      </w:pPr>
      <w:r>
        <w:rPr>
          <w:rFonts w:hint="eastAsia" w:hAnsi="宋体"/>
          <w:sz w:val="24"/>
        </w:rPr>
        <w:t>供应商</w:t>
      </w:r>
      <w:r>
        <w:rPr>
          <w:rFonts w:hAnsi="宋体"/>
          <w:sz w:val="24"/>
        </w:rPr>
        <w:t>报价应是采购项目验收合格后的总价格。其应包括全部</w:t>
      </w:r>
      <w:r>
        <w:rPr>
          <w:rFonts w:hint="eastAsia" w:hAnsi="宋体"/>
          <w:sz w:val="24"/>
        </w:rPr>
        <w:t>书籍</w:t>
      </w:r>
      <w:r>
        <w:rPr>
          <w:rFonts w:hAnsi="宋体"/>
          <w:sz w:val="24"/>
        </w:rPr>
        <w:t>（包括附件、配件等）的供应、运输、售后服务、税金等各项直接、间接费用等。</w:t>
      </w:r>
    </w:p>
    <w:p>
      <w:pPr>
        <w:numPr>
          <w:ilvl w:val="1"/>
          <w:numId w:val="9"/>
        </w:numPr>
        <w:spacing w:line="360" w:lineRule="auto"/>
        <w:jc w:val="left"/>
        <w:textAlignment w:val="baseline"/>
        <w:rPr>
          <w:sz w:val="24"/>
        </w:rPr>
      </w:pPr>
      <w:r>
        <w:rPr>
          <w:rFonts w:hint="eastAsia" w:hAnsi="宋体"/>
          <w:sz w:val="24"/>
        </w:rPr>
        <w:t>供应商</w:t>
      </w:r>
      <w:r>
        <w:rPr>
          <w:rFonts w:hAnsi="宋体"/>
          <w:sz w:val="24"/>
        </w:rPr>
        <w:t>必须按附件的投标一览表（统一格式）、投标分项报价表（统一格式）的内容填写产品单价、总价及其他事项，并由法定代表人或授权代表签署。</w:t>
      </w:r>
    </w:p>
    <w:p>
      <w:pPr>
        <w:numPr>
          <w:ilvl w:val="1"/>
          <w:numId w:val="9"/>
        </w:numPr>
        <w:spacing w:line="360" w:lineRule="auto"/>
        <w:jc w:val="left"/>
        <w:textAlignment w:val="baseline"/>
        <w:rPr>
          <w:sz w:val="24"/>
        </w:rPr>
      </w:pPr>
      <w:r>
        <w:rPr>
          <w:rFonts w:hint="eastAsia" w:hAnsi="宋体"/>
          <w:sz w:val="24"/>
          <w:lang w:val="en-US" w:eastAsia="zh-CN"/>
        </w:rPr>
        <w:t>采购人</w:t>
      </w:r>
      <w:r>
        <w:rPr>
          <w:rFonts w:hAnsi="宋体"/>
          <w:sz w:val="24"/>
        </w:rPr>
        <w:t>（或</w:t>
      </w:r>
      <w:r>
        <w:rPr>
          <w:rFonts w:hint="eastAsia" w:hAnsi="宋体"/>
          <w:sz w:val="24"/>
        </w:rPr>
        <w:t>采购</w:t>
      </w:r>
      <w:r>
        <w:rPr>
          <w:rFonts w:hAnsi="宋体"/>
          <w:sz w:val="24"/>
        </w:rPr>
        <w:t>代理机构）不接受任何选择报价，对每一种货物只允许一种报价。</w:t>
      </w:r>
    </w:p>
    <w:p>
      <w:pPr>
        <w:numPr>
          <w:ilvl w:val="1"/>
          <w:numId w:val="9"/>
        </w:numPr>
        <w:spacing w:line="360" w:lineRule="auto"/>
        <w:jc w:val="left"/>
        <w:textAlignment w:val="baseline"/>
        <w:rPr>
          <w:sz w:val="24"/>
        </w:rPr>
      </w:pPr>
      <w:r>
        <w:rPr>
          <w:rFonts w:hint="eastAsia" w:hAnsi="宋体"/>
          <w:sz w:val="24"/>
        </w:rPr>
        <w:t>供应商</w:t>
      </w:r>
      <w:r>
        <w:rPr>
          <w:rFonts w:hAnsi="宋体"/>
          <w:sz w:val="24"/>
        </w:rPr>
        <w:t>所报的单价在合同执行过程中是固定不变的，不得以任何理由予以变更。任何包含价格调整要求，将被认为是非响应性投标而予以拒绝。</w:t>
      </w:r>
    </w:p>
    <w:p>
      <w:pPr>
        <w:keepNext/>
        <w:keepLines/>
        <w:numPr>
          <w:ilvl w:val="0"/>
          <w:numId w:val="0"/>
        </w:numPr>
        <w:spacing w:line="360" w:lineRule="auto"/>
        <w:ind w:leftChars="0"/>
        <w:outlineLvl w:val="1"/>
        <w:rPr>
          <w:rFonts w:ascii="宋体" w:hAnsi="宋体"/>
          <w:b/>
          <w:sz w:val="28"/>
        </w:rPr>
      </w:pPr>
      <w:bookmarkStart w:id="21" w:name="_Toc218276366"/>
      <w:r>
        <w:rPr>
          <w:rFonts w:hint="eastAsia" w:ascii="宋体" w:hAnsi="宋体"/>
          <w:b/>
          <w:sz w:val="28"/>
          <w:lang w:val="en-US" w:eastAsia="zh-CN"/>
        </w:rPr>
        <w:t>六．</w:t>
      </w:r>
      <w:r>
        <w:rPr>
          <w:rFonts w:ascii="宋体" w:hAnsi="宋体"/>
          <w:b/>
          <w:sz w:val="28"/>
        </w:rPr>
        <w:t>报价书的递交</w:t>
      </w:r>
      <w:bookmarkEnd w:id="21"/>
    </w:p>
    <w:p>
      <w:pPr>
        <w:spacing w:line="360" w:lineRule="auto"/>
        <w:ind w:left="566" w:hanging="566" w:hangingChars="236"/>
        <w:jc w:val="left"/>
        <w:textAlignment w:val="baseline"/>
        <w:rPr>
          <w:sz w:val="24"/>
        </w:rPr>
      </w:pPr>
      <w:r>
        <w:rPr>
          <w:rFonts w:hint="eastAsia"/>
          <w:sz w:val="24"/>
        </w:rPr>
        <w:t>11</w:t>
      </w:r>
      <w:r>
        <w:rPr>
          <w:sz w:val="24"/>
        </w:rPr>
        <w:t xml:space="preserve">.  </w:t>
      </w:r>
      <w:r>
        <w:rPr>
          <w:rFonts w:hint="eastAsia" w:hAnsi="宋体"/>
          <w:sz w:val="24"/>
        </w:rPr>
        <w:t>供应商</w:t>
      </w:r>
      <w:r>
        <w:rPr>
          <w:rFonts w:hAnsi="宋体"/>
          <w:sz w:val="24"/>
        </w:rPr>
        <w:t>应将报价书的正本</w:t>
      </w:r>
      <w:r>
        <w:rPr>
          <w:rFonts w:hAnsi="宋体"/>
          <w:sz w:val="24"/>
          <w:u w:val="single"/>
        </w:rPr>
        <w:t>一</w:t>
      </w:r>
      <w:r>
        <w:rPr>
          <w:rFonts w:hAnsi="宋体"/>
          <w:sz w:val="24"/>
        </w:rPr>
        <w:t>份和副本</w:t>
      </w:r>
      <w:r>
        <w:rPr>
          <w:rFonts w:hint="eastAsia" w:hAnsi="宋体"/>
          <w:sz w:val="24"/>
          <w:u w:val="single"/>
        </w:rPr>
        <w:t>一</w:t>
      </w:r>
      <w:r>
        <w:rPr>
          <w:rFonts w:hAnsi="宋体"/>
          <w:sz w:val="24"/>
        </w:rPr>
        <w:t>份</w:t>
      </w:r>
      <w:r>
        <w:rPr>
          <w:rFonts w:hint="eastAsia" w:hAnsi="宋体"/>
          <w:sz w:val="24"/>
        </w:rPr>
        <w:t>，</w:t>
      </w:r>
      <w:r>
        <w:rPr>
          <w:rFonts w:hAnsi="宋体"/>
          <w:sz w:val="24"/>
        </w:rPr>
        <w:t>密封</w:t>
      </w:r>
      <w:r>
        <w:rPr>
          <w:rFonts w:hint="eastAsia" w:hAnsi="宋体"/>
          <w:sz w:val="24"/>
        </w:rPr>
        <w:t>装</w:t>
      </w:r>
      <w:r>
        <w:rPr>
          <w:rFonts w:hAnsi="宋体"/>
          <w:sz w:val="24"/>
        </w:rPr>
        <w:t>在单独的密封袋中，且在密封袋上标明</w:t>
      </w:r>
      <w:r>
        <w:rPr>
          <w:sz w:val="24"/>
        </w:rPr>
        <w:t>“</w:t>
      </w:r>
      <w:r>
        <w:rPr>
          <w:rFonts w:hint="eastAsia"/>
          <w:sz w:val="24"/>
        </w:rPr>
        <w:t>报价书</w:t>
      </w:r>
      <w:r>
        <w:rPr>
          <w:sz w:val="24"/>
        </w:rPr>
        <w:t>”</w:t>
      </w:r>
      <w:r>
        <w:rPr>
          <w:rFonts w:hAnsi="宋体"/>
          <w:sz w:val="24"/>
        </w:rPr>
        <w:t>字样</w:t>
      </w:r>
      <w:r>
        <w:rPr>
          <w:rFonts w:hint="eastAsia" w:hAnsi="宋体"/>
          <w:sz w:val="24"/>
        </w:rPr>
        <w:t>，</w:t>
      </w:r>
      <w:r>
        <w:rPr>
          <w:rFonts w:hAnsi="宋体"/>
          <w:sz w:val="24"/>
        </w:rPr>
        <w:t>封口处应有法定代表人或其授权代表签字和</w:t>
      </w:r>
      <w:r>
        <w:rPr>
          <w:rFonts w:hint="eastAsia" w:hAnsi="宋体"/>
          <w:sz w:val="24"/>
        </w:rPr>
        <w:t>供应商</w:t>
      </w:r>
      <w:r>
        <w:rPr>
          <w:rFonts w:hAnsi="宋体"/>
          <w:sz w:val="24"/>
        </w:rPr>
        <w:t>公章。如果</w:t>
      </w:r>
      <w:r>
        <w:rPr>
          <w:rFonts w:hint="eastAsia" w:hAnsi="宋体"/>
          <w:sz w:val="24"/>
        </w:rPr>
        <w:t>供应商</w:t>
      </w:r>
      <w:r>
        <w:rPr>
          <w:rFonts w:hAnsi="宋体"/>
          <w:sz w:val="24"/>
        </w:rPr>
        <w:t>未按上述要求密封及加写标记，</w:t>
      </w:r>
      <w:r>
        <w:rPr>
          <w:rFonts w:hint="eastAsia" w:hAnsi="宋体"/>
          <w:sz w:val="24"/>
          <w:lang w:val="en-US" w:eastAsia="zh-CN"/>
        </w:rPr>
        <w:t>采购人</w:t>
      </w:r>
      <w:r>
        <w:rPr>
          <w:rFonts w:hAnsi="宋体"/>
          <w:sz w:val="24"/>
        </w:rPr>
        <w:t>（或</w:t>
      </w:r>
      <w:r>
        <w:rPr>
          <w:rFonts w:hint="eastAsia" w:hAnsi="宋体"/>
          <w:sz w:val="24"/>
        </w:rPr>
        <w:t>询价</w:t>
      </w:r>
      <w:r>
        <w:rPr>
          <w:rFonts w:hAnsi="宋体"/>
          <w:sz w:val="24"/>
        </w:rPr>
        <w:t>代理机构）</w:t>
      </w:r>
      <w:r>
        <w:rPr>
          <w:rFonts w:hint="eastAsia" w:hAnsi="宋体"/>
          <w:sz w:val="24"/>
        </w:rPr>
        <w:t>将作为废标处理</w:t>
      </w:r>
      <w:r>
        <w:rPr>
          <w:rFonts w:hAnsi="宋体"/>
          <w:sz w:val="24"/>
        </w:rPr>
        <w:t>。</w:t>
      </w:r>
    </w:p>
    <w:p>
      <w:pPr>
        <w:spacing w:line="360" w:lineRule="auto"/>
        <w:ind w:left="566" w:hanging="566" w:hangingChars="236"/>
        <w:jc w:val="left"/>
        <w:textAlignment w:val="baseline"/>
        <w:rPr>
          <w:sz w:val="24"/>
        </w:rPr>
      </w:pPr>
      <w:r>
        <w:rPr>
          <w:sz w:val="24"/>
        </w:rPr>
        <w:t>1</w:t>
      </w:r>
      <w:r>
        <w:rPr>
          <w:rFonts w:hint="eastAsia"/>
          <w:sz w:val="24"/>
        </w:rPr>
        <w:t>2</w:t>
      </w:r>
      <w:r>
        <w:rPr>
          <w:sz w:val="24"/>
        </w:rPr>
        <w:t xml:space="preserve">.  </w:t>
      </w:r>
      <w:r>
        <w:rPr>
          <w:rFonts w:hint="eastAsia" w:hAnsi="宋体"/>
          <w:sz w:val="24"/>
          <w:lang w:val="en-US" w:eastAsia="zh-CN"/>
        </w:rPr>
        <w:t>报价</w:t>
      </w:r>
      <w:r>
        <w:rPr>
          <w:rFonts w:hint="eastAsia" w:hAnsi="宋体"/>
          <w:sz w:val="24"/>
        </w:rPr>
        <w:t>文件</w:t>
      </w:r>
      <w:r>
        <w:rPr>
          <w:rFonts w:hint="eastAsia" w:hAnsi="宋体"/>
          <w:sz w:val="24"/>
          <w:lang w:val="en-US" w:eastAsia="zh-CN"/>
        </w:rPr>
        <w:t>递交</w:t>
      </w:r>
      <w:r>
        <w:rPr>
          <w:rFonts w:hAnsi="宋体"/>
          <w:sz w:val="24"/>
        </w:rPr>
        <w:t>截止时间：</w:t>
      </w:r>
      <w:r>
        <w:rPr>
          <w:rFonts w:hint="eastAsia" w:ascii="宋体" w:hAnsi="宋体"/>
          <w:snapToGrid w:val="0"/>
          <w:sz w:val="24"/>
          <w:u w:val="single"/>
        </w:rPr>
        <w:t>202</w:t>
      </w:r>
      <w:r>
        <w:rPr>
          <w:rFonts w:hint="eastAsia" w:ascii="宋体" w:hAnsi="宋体"/>
          <w:snapToGrid w:val="0"/>
          <w:sz w:val="24"/>
          <w:u w:val="single"/>
          <w:lang w:val="en-US" w:eastAsia="zh-CN"/>
        </w:rPr>
        <w:t>1</w:t>
      </w:r>
      <w:r>
        <w:rPr>
          <w:rFonts w:hint="eastAsia" w:ascii="宋体" w:hAnsi="宋体"/>
          <w:snapToGrid w:val="0"/>
          <w:sz w:val="24"/>
        </w:rPr>
        <w:t>年</w:t>
      </w:r>
      <w:r>
        <w:rPr>
          <w:rFonts w:hint="eastAsia" w:ascii="宋体" w:hAnsi="宋体"/>
          <w:snapToGrid w:val="0"/>
          <w:sz w:val="24"/>
          <w:u w:val="single"/>
        </w:rPr>
        <w:t xml:space="preserve"> </w:t>
      </w:r>
      <w:r>
        <w:rPr>
          <w:rFonts w:hint="eastAsia" w:ascii="宋体" w:hAnsi="宋体"/>
          <w:snapToGrid w:val="0"/>
          <w:sz w:val="24"/>
          <w:u w:val="single"/>
          <w:lang w:val="en-US" w:eastAsia="zh-CN"/>
        </w:rPr>
        <w:t xml:space="preserve">10 </w:t>
      </w:r>
      <w:r>
        <w:rPr>
          <w:rFonts w:hint="eastAsia" w:ascii="宋体" w:hAnsi="宋体"/>
          <w:snapToGrid w:val="0"/>
          <w:sz w:val="24"/>
        </w:rPr>
        <w:t>月</w:t>
      </w:r>
      <w:r>
        <w:rPr>
          <w:rFonts w:hint="eastAsia" w:ascii="宋体" w:hAnsi="宋体"/>
          <w:snapToGrid w:val="0"/>
          <w:sz w:val="24"/>
          <w:u w:val="single"/>
        </w:rPr>
        <w:t xml:space="preserve"> </w:t>
      </w:r>
      <w:r>
        <w:rPr>
          <w:rFonts w:hint="eastAsia" w:ascii="宋体" w:hAnsi="宋体"/>
          <w:snapToGrid w:val="0"/>
          <w:sz w:val="24"/>
          <w:u w:val="single"/>
          <w:lang w:val="en-US" w:eastAsia="zh-CN"/>
        </w:rPr>
        <w:t>11</w:t>
      </w:r>
      <w:bookmarkStart w:id="55" w:name="_GoBack"/>
      <w:bookmarkEnd w:id="55"/>
      <w:r>
        <w:rPr>
          <w:rFonts w:hint="eastAsia" w:ascii="宋体" w:hAnsi="宋体"/>
          <w:snapToGrid w:val="0"/>
          <w:sz w:val="24"/>
          <w:u w:val="single"/>
        </w:rPr>
        <w:t xml:space="preserve"> </w:t>
      </w:r>
      <w:r>
        <w:rPr>
          <w:rFonts w:hint="eastAsia" w:ascii="宋体" w:hAnsi="宋体"/>
          <w:snapToGrid w:val="0"/>
          <w:sz w:val="24"/>
        </w:rPr>
        <w:t>日</w:t>
      </w:r>
      <w:r>
        <w:rPr>
          <w:rFonts w:hint="eastAsia" w:ascii="宋体" w:hAnsi="宋体"/>
          <w:snapToGrid w:val="0"/>
          <w:sz w:val="24"/>
          <w:u w:val="none"/>
        </w:rPr>
        <w:t xml:space="preserve"> </w:t>
      </w:r>
      <w:r>
        <w:rPr>
          <w:rFonts w:hint="eastAsia" w:ascii="宋体" w:hAnsi="宋体"/>
          <w:snapToGrid w:val="0"/>
          <w:sz w:val="24"/>
          <w:u w:val="none"/>
          <w:lang w:val="en-US" w:eastAsia="zh-CN"/>
        </w:rPr>
        <w:t xml:space="preserve">17:30 </w:t>
      </w:r>
      <w:r>
        <w:rPr>
          <w:rFonts w:hint="eastAsia" w:ascii="宋体" w:hAnsi="宋体"/>
          <w:snapToGrid w:val="0"/>
          <w:sz w:val="24"/>
        </w:rPr>
        <w:t>时</w:t>
      </w:r>
      <w:r>
        <w:rPr>
          <w:rFonts w:hAnsi="宋体"/>
          <w:sz w:val="24"/>
        </w:rPr>
        <w:t>整（北京时间）。</w:t>
      </w:r>
    </w:p>
    <w:p>
      <w:pPr>
        <w:spacing w:line="360" w:lineRule="auto"/>
        <w:ind w:left="564" w:hanging="564" w:hangingChars="235"/>
        <w:jc w:val="left"/>
        <w:textAlignment w:val="baseline"/>
        <w:rPr>
          <w:rFonts w:hAnsi="宋体"/>
          <w:sz w:val="24"/>
        </w:rPr>
      </w:pPr>
      <w:r>
        <w:rPr>
          <w:sz w:val="24"/>
        </w:rPr>
        <w:t>1</w:t>
      </w:r>
      <w:r>
        <w:rPr>
          <w:rFonts w:hint="eastAsia"/>
          <w:sz w:val="24"/>
        </w:rPr>
        <w:t xml:space="preserve">3. </w:t>
      </w:r>
      <w:r>
        <w:rPr>
          <w:sz w:val="24"/>
        </w:rPr>
        <w:t xml:space="preserve"> </w:t>
      </w:r>
      <w:r>
        <w:rPr>
          <w:rFonts w:hAnsi="宋体"/>
          <w:sz w:val="24"/>
        </w:rPr>
        <w:t>报价书必须在规定的询价截止时间前派人送达到指定的投标地点，在</w:t>
      </w:r>
      <w:r>
        <w:rPr>
          <w:rFonts w:hint="eastAsia" w:hAnsi="宋体"/>
          <w:sz w:val="24"/>
          <w:lang w:val="en-US" w:eastAsia="zh-CN"/>
        </w:rPr>
        <w:t>报价</w:t>
      </w:r>
      <w:r>
        <w:rPr>
          <w:rFonts w:hint="eastAsia" w:hAnsi="宋体"/>
          <w:sz w:val="24"/>
        </w:rPr>
        <w:t>文件</w:t>
      </w:r>
      <w:r>
        <w:rPr>
          <w:rFonts w:hAnsi="宋体"/>
          <w:sz w:val="24"/>
        </w:rPr>
        <w:t>截止时间以后送达的报价书，</w:t>
      </w:r>
      <w:r>
        <w:rPr>
          <w:rFonts w:hint="eastAsia" w:hAnsi="宋体"/>
          <w:sz w:val="24"/>
          <w:lang w:val="en-US" w:eastAsia="zh-CN"/>
        </w:rPr>
        <w:t>采购人</w:t>
      </w:r>
      <w:r>
        <w:rPr>
          <w:rFonts w:hAnsi="宋体"/>
          <w:sz w:val="24"/>
        </w:rPr>
        <w:t>将拒绝接受。</w:t>
      </w:r>
    </w:p>
    <w:p>
      <w:pPr>
        <w:spacing w:line="360" w:lineRule="auto"/>
        <w:jc w:val="left"/>
        <w:textAlignment w:val="baseline"/>
        <w:rPr>
          <w:sz w:val="24"/>
        </w:rPr>
      </w:pPr>
      <w:r>
        <w:rPr>
          <w:rFonts w:hint="eastAsia" w:hAnsi="宋体"/>
          <w:sz w:val="24"/>
        </w:rPr>
        <w:t xml:space="preserve">14  </w:t>
      </w:r>
      <w:r>
        <w:rPr>
          <w:rFonts w:hint="eastAsia"/>
          <w:sz w:val="24"/>
        </w:rPr>
        <w:t>供应商在递交报价书时要递交《法定代表人授权委托书》及身份证明原件。</w:t>
      </w:r>
    </w:p>
    <w:p>
      <w:pPr>
        <w:spacing w:line="360" w:lineRule="auto"/>
        <w:ind w:left="566" w:hanging="566" w:hangingChars="236"/>
        <w:jc w:val="left"/>
        <w:textAlignment w:val="baseline"/>
        <w:rPr>
          <w:rFonts w:hAnsi="宋体"/>
          <w:sz w:val="24"/>
        </w:rPr>
      </w:pPr>
      <w:r>
        <w:rPr>
          <w:sz w:val="24"/>
        </w:rPr>
        <w:t>1</w:t>
      </w:r>
      <w:r>
        <w:rPr>
          <w:rFonts w:hint="eastAsia"/>
          <w:sz w:val="24"/>
          <w:lang w:val="en-US" w:eastAsia="zh-CN"/>
        </w:rPr>
        <w:t xml:space="preserve">5 </w:t>
      </w:r>
      <w:r>
        <w:rPr>
          <w:sz w:val="24"/>
        </w:rPr>
        <w:t xml:space="preserve"> </w:t>
      </w:r>
      <w:r>
        <w:rPr>
          <w:rFonts w:hint="eastAsia" w:hAnsi="宋体"/>
          <w:sz w:val="24"/>
          <w:lang w:val="en-US" w:eastAsia="zh-CN"/>
        </w:rPr>
        <w:t>采购人</w:t>
      </w:r>
      <w:r>
        <w:rPr>
          <w:rFonts w:hAnsi="宋体"/>
          <w:sz w:val="24"/>
        </w:rPr>
        <w:t>如因故推迟询价时间，应事先用书面形式通知所有</w:t>
      </w:r>
      <w:r>
        <w:rPr>
          <w:rFonts w:hint="eastAsia" w:hAnsi="宋体"/>
          <w:sz w:val="24"/>
        </w:rPr>
        <w:t>供应商</w:t>
      </w:r>
      <w:r>
        <w:rPr>
          <w:rFonts w:hAnsi="宋体"/>
          <w:sz w:val="24"/>
        </w:rPr>
        <w:t>，在此情况下，</w:t>
      </w:r>
      <w:r>
        <w:rPr>
          <w:rFonts w:hint="eastAsia" w:hAnsi="宋体"/>
          <w:sz w:val="24"/>
          <w:lang w:val="en-US" w:eastAsia="zh-CN"/>
        </w:rPr>
        <w:t>采购人</w:t>
      </w:r>
      <w:r>
        <w:rPr>
          <w:rFonts w:hAnsi="宋体"/>
          <w:sz w:val="24"/>
        </w:rPr>
        <w:t>和</w:t>
      </w:r>
      <w:r>
        <w:rPr>
          <w:rFonts w:hint="eastAsia" w:hAnsi="宋体"/>
          <w:sz w:val="24"/>
        </w:rPr>
        <w:t>供应商</w:t>
      </w:r>
      <w:r>
        <w:rPr>
          <w:rFonts w:hAnsi="宋体"/>
          <w:sz w:val="24"/>
        </w:rPr>
        <w:t>的权利和义务将受到新的截止时间的约束。</w:t>
      </w:r>
    </w:p>
    <w:p>
      <w:pPr>
        <w:spacing w:line="360" w:lineRule="auto"/>
        <w:jc w:val="left"/>
        <w:textAlignment w:val="baseline"/>
        <w:rPr>
          <w:sz w:val="24"/>
        </w:rPr>
      </w:pPr>
    </w:p>
    <w:p>
      <w:pPr>
        <w:keepNext/>
        <w:keepLines/>
        <w:numPr>
          <w:ilvl w:val="0"/>
          <w:numId w:val="1"/>
        </w:numPr>
        <w:spacing w:beforeLines="50" w:afterLines="50" w:line="360" w:lineRule="auto"/>
        <w:ind w:left="1875" w:leftChars="0" w:firstLineChars="0"/>
        <w:jc w:val="center"/>
        <w:outlineLvl w:val="0"/>
        <w:rPr>
          <w:rFonts w:hAnsi="宋体"/>
          <w:b/>
          <w:sz w:val="36"/>
        </w:rPr>
      </w:pPr>
      <w:bookmarkStart w:id="22" w:name="_Toc30974"/>
      <w:bookmarkStart w:id="23" w:name="_Toc11294"/>
      <w:bookmarkStart w:id="24" w:name="_Toc218276368"/>
      <w:bookmarkStart w:id="25" w:name="_Toc163444405"/>
      <w:r>
        <w:rPr>
          <w:rFonts w:hAnsi="宋体"/>
          <w:b/>
          <w:sz w:val="36"/>
        </w:rPr>
        <w:t>技术要求</w:t>
      </w:r>
      <w:bookmarkEnd w:id="22"/>
      <w:bookmarkEnd w:id="23"/>
      <w:bookmarkEnd w:id="24"/>
      <w:bookmarkEnd w:id="25"/>
      <w:bookmarkStart w:id="26" w:name="_Toc27068"/>
      <w:bookmarkStart w:id="27" w:name="_Toc163444406"/>
      <w:bookmarkStart w:id="28" w:name="_Toc15506"/>
    </w:p>
    <w:bookmarkEnd w:id="26"/>
    <w:bookmarkEnd w:id="27"/>
    <w:bookmarkEnd w:id="28"/>
    <w:p>
      <w:pPr>
        <w:spacing w:line="440" w:lineRule="exact"/>
        <w:outlineLvl w:val="1"/>
        <w:rPr>
          <w:rFonts w:ascii="宋体" w:hAnsi="宋体" w:cs="宋体"/>
          <w:b/>
          <w:bCs/>
          <w:sz w:val="24"/>
        </w:rPr>
      </w:pPr>
      <w:bookmarkStart w:id="29" w:name="_Toc379988987"/>
      <w:bookmarkStart w:id="30" w:name="_Toc398016725"/>
      <w:bookmarkStart w:id="31" w:name="_Toc218276369"/>
      <w:r>
        <w:rPr>
          <w:rFonts w:hint="eastAsia" w:ascii="宋体" w:hAnsi="宋体" w:cs="宋体"/>
          <w:b/>
          <w:bCs/>
          <w:sz w:val="24"/>
        </w:rPr>
        <w:t>一、项目</w:t>
      </w:r>
      <w:bookmarkStart w:id="32" w:name="_Toc330453259"/>
      <w:bookmarkStart w:id="33" w:name="_Toc266692362"/>
      <w:r>
        <w:rPr>
          <w:rFonts w:hint="eastAsia" w:ascii="宋体" w:hAnsi="宋体" w:cs="宋体"/>
          <w:b/>
          <w:bCs/>
          <w:sz w:val="24"/>
        </w:rPr>
        <w:t>概况</w:t>
      </w:r>
      <w:bookmarkEnd w:id="29"/>
      <w:bookmarkEnd w:id="30"/>
      <w:bookmarkEnd w:id="31"/>
    </w:p>
    <w:bookmarkEnd w:id="32"/>
    <w:bookmarkEnd w:id="33"/>
    <w:p>
      <w:pPr>
        <w:spacing w:line="440" w:lineRule="exact"/>
        <w:ind w:firstLine="480" w:firstLineChars="200"/>
        <w:rPr>
          <w:rFonts w:hAnsi="宋体"/>
          <w:sz w:val="24"/>
          <w:szCs w:val="24"/>
        </w:rPr>
      </w:pPr>
      <w:bookmarkStart w:id="34" w:name="_Toc330453260"/>
      <w:bookmarkStart w:id="35" w:name="_Toc266692363"/>
      <w:r>
        <w:rPr>
          <w:rFonts w:hint="eastAsia" w:ascii="宋体" w:hAnsi="宋体" w:cs="宋体"/>
          <w:sz w:val="24"/>
          <w:lang w:val="en-US" w:eastAsia="zh-CN"/>
        </w:rPr>
        <w:t>项目</w:t>
      </w:r>
      <w:r>
        <w:rPr>
          <w:rFonts w:hint="eastAsia" w:ascii="宋体" w:hAnsi="宋体" w:cs="宋体"/>
          <w:sz w:val="24"/>
        </w:rPr>
        <w:t>名称：</w:t>
      </w:r>
      <w:bookmarkStart w:id="36" w:name="_Toc218276370"/>
      <w:r>
        <w:rPr>
          <w:rFonts w:hint="eastAsia" w:ascii="宋体" w:hAnsi="宋体" w:cs="宋体"/>
          <w:kern w:val="0"/>
          <w:sz w:val="24"/>
          <w:lang w:val="en-US" w:eastAsia="zh-CN"/>
        </w:rPr>
        <w:t>荆州机场内部道路指示标志牌制作安装采购项目</w:t>
      </w:r>
    </w:p>
    <w:p>
      <w:pPr>
        <w:spacing w:line="440" w:lineRule="exact"/>
        <w:outlineLvl w:val="1"/>
        <w:rPr>
          <w:rFonts w:hint="eastAsia" w:ascii="宋体" w:hAnsi="宋体" w:cs="宋体"/>
          <w:b/>
          <w:bCs/>
          <w:sz w:val="24"/>
        </w:rPr>
      </w:pPr>
      <w:r>
        <w:rPr>
          <w:rFonts w:hint="eastAsia" w:ascii="宋体" w:hAnsi="宋体" w:cs="宋体"/>
          <w:b/>
          <w:bCs/>
          <w:sz w:val="24"/>
        </w:rPr>
        <w:t>二、招标范围</w:t>
      </w:r>
      <w:bookmarkEnd w:id="34"/>
      <w:bookmarkEnd w:id="35"/>
      <w:bookmarkEnd w:id="36"/>
      <w:bookmarkStart w:id="37" w:name="_Toc218276371"/>
    </w:p>
    <w:p>
      <w:pPr>
        <w:spacing w:line="440" w:lineRule="exact"/>
        <w:ind w:firstLine="480" w:firstLineChars="200"/>
        <w:outlineLvl w:val="1"/>
        <w:rPr>
          <w:rFonts w:hint="eastAsia" w:hAnsi="宋体"/>
          <w:sz w:val="24"/>
          <w:szCs w:val="24"/>
          <w:lang w:val="en-US" w:eastAsia="zh-CN"/>
        </w:rPr>
      </w:pPr>
      <w:r>
        <w:rPr>
          <w:rFonts w:hint="eastAsia" w:hAnsi="宋体"/>
          <w:sz w:val="24"/>
          <w:szCs w:val="24"/>
          <w:lang w:val="en-US" w:eastAsia="zh-CN"/>
        </w:rPr>
        <w:t>根据《荆州市地名委员会关于荆州机场内部道路命名的通知》荆州机场正式使用已命名的10条标准路名，并要求设置相关地名标识标牌。为响应机场内部道路命名文件的要求，规范荆州机场内部道路交通秩序管理，现需在机场内部进行道路指示标志牌制作安装。</w:t>
      </w:r>
    </w:p>
    <w:p>
      <w:pPr>
        <w:spacing w:line="440" w:lineRule="exact"/>
        <w:outlineLvl w:val="1"/>
        <w:rPr>
          <w:rFonts w:hint="eastAsia" w:ascii="宋体" w:hAnsi="宋体" w:eastAsia="宋体" w:cs="宋体"/>
          <w:b/>
          <w:bCs/>
          <w:sz w:val="24"/>
          <w:lang w:val="en-US" w:eastAsia="zh-CN"/>
        </w:rPr>
      </w:pPr>
      <w:r>
        <w:rPr>
          <w:rFonts w:hint="eastAsia" w:ascii="宋体" w:hAnsi="宋体" w:cs="宋体"/>
          <w:b/>
          <w:bCs/>
          <w:sz w:val="24"/>
          <w:lang w:val="zh-CN"/>
        </w:rPr>
        <w:t>三、</w:t>
      </w:r>
      <w:r>
        <w:rPr>
          <w:rFonts w:hint="eastAsia" w:ascii="宋体" w:hAnsi="宋体" w:cs="宋体"/>
          <w:b/>
          <w:bCs/>
          <w:sz w:val="24"/>
          <w:lang w:val="en-US" w:eastAsia="zh-CN"/>
        </w:rPr>
        <w:t>技术</w:t>
      </w:r>
      <w:r>
        <w:rPr>
          <w:rFonts w:hint="eastAsia" w:ascii="宋体" w:hAnsi="宋体" w:cs="宋体"/>
          <w:b/>
          <w:bCs/>
          <w:sz w:val="24"/>
          <w:lang w:val="zh-CN"/>
        </w:rPr>
        <w:t>标准</w:t>
      </w:r>
      <w:bookmarkEnd w:id="37"/>
      <w:r>
        <w:rPr>
          <w:rFonts w:hint="eastAsia" w:ascii="宋体" w:hAnsi="宋体" w:cs="宋体"/>
          <w:b/>
          <w:bCs/>
          <w:sz w:val="24"/>
          <w:lang w:val="en-US" w:eastAsia="zh-CN"/>
        </w:rPr>
        <w:t>和规范</w:t>
      </w:r>
    </w:p>
    <w:p>
      <w:pPr>
        <w:tabs>
          <w:tab w:val="left" w:pos="1080"/>
        </w:tabs>
        <w:adjustRightInd w:val="0"/>
        <w:snapToGrid w:val="0"/>
        <w:spacing w:line="440" w:lineRule="exact"/>
        <w:ind w:firstLine="480" w:firstLineChars="200"/>
        <w:jc w:val="left"/>
        <w:outlineLvl w:val="1"/>
        <w:rPr>
          <w:rFonts w:hint="eastAsia" w:ascii="宋体" w:cs="宋体"/>
          <w:sz w:val="24"/>
          <w:lang w:val="en-US" w:eastAsia="zh-CN"/>
        </w:rPr>
      </w:pPr>
      <w:bookmarkStart w:id="38" w:name="_Toc398016733"/>
      <w:bookmarkStart w:id="39" w:name="_Toc218276373"/>
      <w:r>
        <w:rPr>
          <w:rFonts w:hint="eastAsia" w:ascii="宋体" w:cs="宋体"/>
          <w:sz w:val="24"/>
          <w:lang w:val="en-US" w:eastAsia="zh-CN"/>
        </w:rPr>
        <w:t>1、符合市政道路标牌的制作标准和安装规范</w:t>
      </w:r>
    </w:p>
    <w:p>
      <w:pPr>
        <w:tabs>
          <w:tab w:val="left" w:pos="1080"/>
        </w:tabs>
        <w:adjustRightInd w:val="0"/>
        <w:snapToGrid w:val="0"/>
        <w:spacing w:line="440" w:lineRule="exact"/>
        <w:ind w:firstLine="480" w:firstLineChars="200"/>
        <w:jc w:val="left"/>
        <w:outlineLvl w:val="1"/>
        <w:rPr>
          <w:rFonts w:hint="default" w:ascii="宋体" w:cs="宋体"/>
          <w:sz w:val="24"/>
          <w:lang w:val="en-US" w:eastAsia="zh-CN"/>
        </w:rPr>
      </w:pPr>
      <w:r>
        <w:rPr>
          <w:rFonts w:hint="eastAsia" w:ascii="宋体" w:cs="宋体"/>
          <w:sz w:val="24"/>
          <w:lang w:val="en-US" w:eastAsia="zh-CN"/>
        </w:rPr>
        <w:t>2、不干扰机场无线电设备，符合民航电磁环境保护要求。</w:t>
      </w:r>
    </w:p>
    <w:p>
      <w:pPr>
        <w:tabs>
          <w:tab w:val="left" w:pos="1080"/>
        </w:tabs>
        <w:adjustRightInd w:val="0"/>
        <w:snapToGrid w:val="0"/>
        <w:spacing w:line="440" w:lineRule="exact"/>
        <w:jc w:val="left"/>
        <w:outlineLvl w:val="1"/>
        <w:rPr>
          <w:rFonts w:ascii="宋体" w:hAnsi="宋体" w:cs="宋体"/>
          <w:b/>
          <w:sz w:val="24"/>
        </w:rPr>
      </w:pPr>
      <w:r>
        <w:rPr>
          <w:rFonts w:hint="eastAsia" w:ascii="宋体" w:hAnsi="宋体" w:cs="宋体"/>
          <w:b/>
          <w:sz w:val="24"/>
        </w:rPr>
        <w:t>四、</w:t>
      </w:r>
      <w:bookmarkEnd w:id="38"/>
      <w:r>
        <w:rPr>
          <w:rFonts w:hint="eastAsia" w:ascii="宋体" w:hAnsi="宋体" w:cs="宋体"/>
          <w:b/>
          <w:sz w:val="24"/>
          <w:lang w:val="en-US" w:eastAsia="zh-CN"/>
        </w:rPr>
        <w:t>物资</w:t>
      </w:r>
      <w:r>
        <w:rPr>
          <w:rFonts w:hint="eastAsia" w:ascii="宋体" w:hAnsi="宋体" w:cs="宋体"/>
          <w:b/>
          <w:sz w:val="24"/>
        </w:rPr>
        <w:t>质量要求</w:t>
      </w:r>
      <w:bookmarkEnd w:id="39"/>
    </w:p>
    <w:p>
      <w:pPr>
        <w:adjustRightInd w:val="0"/>
        <w:snapToGrid w:val="0"/>
        <w:spacing w:line="440" w:lineRule="exact"/>
        <w:ind w:firstLine="480" w:firstLineChars="200"/>
        <w:jc w:val="left"/>
        <w:rPr>
          <w:rFonts w:ascii="宋体" w:hAnsi="宋体"/>
          <w:b/>
          <w:sz w:val="24"/>
        </w:rPr>
      </w:pPr>
      <w:r>
        <w:rPr>
          <w:rFonts w:hint="eastAsia" w:ascii="宋体" w:hAnsi="宋体"/>
          <w:b w:val="0"/>
          <w:bCs/>
          <w:sz w:val="24"/>
        </w:rPr>
        <w:t>1、本</w:t>
      </w:r>
      <w:r>
        <w:rPr>
          <w:rFonts w:hint="eastAsia" w:ascii="宋体" w:hAnsi="宋体"/>
          <w:b w:val="0"/>
          <w:bCs/>
          <w:sz w:val="24"/>
          <w:lang w:val="en-US" w:eastAsia="zh-CN"/>
        </w:rPr>
        <w:t>次采购</w:t>
      </w:r>
      <w:r>
        <w:rPr>
          <w:rFonts w:hint="eastAsia" w:ascii="宋体" w:hAnsi="宋体"/>
          <w:b w:val="0"/>
          <w:bCs/>
          <w:sz w:val="24"/>
        </w:rPr>
        <w:t>要求一次性通过验收合格</w:t>
      </w:r>
      <w:r>
        <w:rPr>
          <w:rFonts w:hint="eastAsia" w:ascii="宋体" w:hAnsi="宋体"/>
          <w:b w:val="0"/>
          <w:bCs/>
          <w:sz w:val="24"/>
          <w:lang w:eastAsia="zh-CN"/>
        </w:rPr>
        <w:t>（</w:t>
      </w:r>
      <w:r>
        <w:rPr>
          <w:rFonts w:hint="eastAsia" w:ascii="宋体" w:hAnsi="宋体"/>
          <w:b w:val="0"/>
          <w:bCs/>
          <w:sz w:val="24"/>
          <w:lang w:val="en-US" w:eastAsia="zh-CN"/>
        </w:rPr>
        <w:t>基础浇筑，宜进行隐蔽工程的中间验收</w:t>
      </w:r>
      <w:r>
        <w:rPr>
          <w:rFonts w:hint="eastAsia" w:ascii="宋体" w:hAnsi="宋体"/>
          <w:b w:val="0"/>
          <w:bCs/>
          <w:sz w:val="24"/>
          <w:lang w:eastAsia="zh-CN"/>
        </w:rPr>
        <w:t>）</w:t>
      </w:r>
      <w:r>
        <w:rPr>
          <w:rFonts w:hint="eastAsia" w:ascii="宋体" w:hAnsi="宋体"/>
          <w:b w:val="0"/>
          <w:bCs/>
          <w:sz w:val="24"/>
        </w:rPr>
        <w:t>，防止质量缺陷的发生，并在投标文件中对质量目标进行承诺；</w:t>
      </w:r>
      <w:r>
        <w:rPr>
          <w:rFonts w:ascii="宋体" w:hAnsi="宋体"/>
          <w:b/>
          <w:sz w:val="24"/>
        </w:rPr>
        <w:t xml:space="preserve"> </w:t>
      </w:r>
    </w:p>
    <w:p>
      <w:pPr>
        <w:adjustRightInd w:val="0"/>
        <w:snapToGrid w:val="0"/>
        <w:spacing w:line="440" w:lineRule="exact"/>
        <w:ind w:firstLine="480" w:firstLineChars="200"/>
        <w:jc w:val="left"/>
        <w:rPr>
          <w:rFonts w:ascii="宋体" w:hAnsi="宋体"/>
          <w:sz w:val="24"/>
        </w:rPr>
      </w:pPr>
      <w:r>
        <w:rPr>
          <w:rFonts w:hint="eastAsia" w:ascii="宋体" w:hAnsi="宋体"/>
          <w:sz w:val="24"/>
        </w:rPr>
        <w:t>2、项目</w:t>
      </w:r>
      <w:r>
        <w:rPr>
          <w:rFonts w:hint="eastAsia" w:ascii="宋体" w:hAnsi="宋体"/>
          <w:sz w:val="24"/>
          <w:lang w:val="en-US" w:eastAsia="zh-CN"/>
        </w:rPr>
        <w:t>实施完毕</w:t>
      </w:r>
      <w:r>
        <w:rPr>
          <w:rFonts w:hint="eastAsia" w:ascii="宋体" w:hAnsi="宋体"/>
          <w:sz w:val="24"/>
        </w:rPr>
        <w:t>后，必须达到招标文件各项要求并通过验收，如不能达到，在招标人允许的一定时间内进行整改，使其达到效果的承诺，所涉及的费用由中标人负责。若经整改后仍不能达到要求，招标人有权另行指定施工单位完成此内容，所发生的费用由中标人承担。</w:t>
      </w:r>
    </w:p>
    <w:p>
      <w:pPr>
        <w:adjustRightInd w:val="0"/>
        <w:snapToGrid w:val="0"/>
        <w:spacing w:line="440" w:lineRule="exact"/>
        <w:ind w:firstLine="480" w:firstLineChars="200"/>
        <w:jc w:val="left"/>
        <w:rPr>
          <w:rFonts w:ascii="宋体" w:hAnsi="宋体"/>
          <w:sz w:val="24"/>
        </w:rPr>
      </w:pPr>
      <w:r>
        <w:rPr>
          <w:rFonts w:hint="eastAsia" w:ascii="宋体" w:hAnsi="宋体"/>
          <w:sz w:val="24"/>
        </w:rPr>
        <w:t>3、未尽的技术条件及要求均按国家标准和行业标准执行。</w:t>
      </w:r>
      <w:bookmarkStart w:id="40" w:name="_Toc218276374"/>
    </w:p>
    <w:p>
      <w:pPr>
        <w:adjustRightInd w:val="0"/>
        <w:snapToGrid w:val="0"/>
        <w:spacing w:line="440" w:lineRule="exact"/>
        <w:jc w:val="left"/>
        <w:rPr>
          <w:rFonts w:hint="eastAsia" w:ascii="宋体" w:hAnsi="宋体" w:cs="宋体"/>
          <w:b/>
          <w:sz w:val="24"/>
        </w:rPr>
      </w:pPr>
      <w:r>
        <w:rPr>
          <w:rFonts w:hint="eastAsia" w:ascii="宋体" w:hAnsi="宋体"/>
          <w:b/>
          <w:sz w:val="24"/>
        </w:rPr>
        <w:t>五</w:t>
      </w:r>
      <w:r>
        <w:rPr>
          <w:rFonts w:hint="eastAsia" w:ascii="宋体" w:hAnsi="宋体" w:eastAsia="黑体"/>
          <w:b/>
          <w:sz w:val="24"/>
        </w:rPr>
        <w:t>、</w:t>
      </w:r>
      <w:r>
        <w:rPr>
          <w:rFonts w:hint="eastAsia" w:ascii="宋体" w:hAnsi="宋体" w:cs="宋体"/>
          <w:b/>
          <w:sz w:val="24"/>
        </w:rPr>
        <w:t>货物采购交货要求：</w:t>
      </w:r>
      <w:bookmarkEnd w:id="40"/>
    </w:p>
    <w:p>
      <w:pPr>
        <w:spacing w:line="440" w:lineRule="exact"/>
        <w:ind w:firstLine="480" w:firstLineChars="200"/>
        <w:rPr>
          <w:rFonts w:hint="default" w:ascii="宋体" w:hAnsi="宋体" w:eastAsia="宋体"/>
          <w:sz w:val="24"/>
          <w:lang w:val="en-US" w:eastAsia="zh-CN"/>
        </w:rPr>
      </w:pPr>
      <w:r>
        <w:rPr>
          <w:rFonts w:hint="eastAsia" w:ascii="宋体" w:hAnsi="宋体"/>
          <w:sz w:val="24"/>
        </w:rPr>
        <w:t>1、投标产品要求为正规渠道的产品，保证投标货物来源合法、质量可靠</w:t>
      </w:r>
      <w:r>
        <w:rPr>
          <w:rFonts w:hint="eastAsia" w:ascii="宋体" w:hAnsi="宋体"/>
          <w:sz w:val="24"/>
          <w:lang w:eastAsia="zh-CN"/>
        </w:rPr>
        <w:t>，</w:t>
      </w:r>
      <w:r>
        <w:rPr>
          <w:rFonts w:hint="eastAsia" w:ascii="宋体" w:hAnsi="宋体"/>
          <w:sz w:val="24"/>
          <w:lang w:val="en-US" w:eastAsia="zh-CN"/>
        </w:rPr>
        <w:t>符合民航规定及产品行业规范，相关费用包含在投标总价中</w:t>
      </w:r>
      <w:r>
        <w:rPr>
          <w:rFonts w:hint="eastAsia" w:ascii="宋体" w:hAnsi="宋体"/>
          <w:sz w:val="24"/>
        </w:rPr>
        <w:t>。</w:t>
      </w:r>
      <w:r>
        <w:rPr>
          <w:rFonts w:hint="eastAsia" w:ascii="宋体" w:hAnsi="宋体"/>
          <w:sz w:val="24"/>
          <w:lang w:val="en-US" w:eastAsia="zh-CN"/>
        </w:rPr>
        <w:t>产品应完整、清洁、表面无浮药、无霉变、无污染。</w:t>
      </w:r>
    </w:p>
    <w:p>
      <w:pPr>
        <w:spacing w:line="440" w:lineRule="exact"/>
        <w:ind w:firstLine="480" w:firstLineChars="200"/>
        <w:rPr>
          <w:rFonts w:hint="default" w:ascii="宋体" w:hAnsi="宋体" w:eastAsia="宋体"/>
          <w:sz w:val="24"/>
          <w:lang w:val="en-US" w:eastAsia="zh-CN"/>
        </w:rPr>
      </w:pPr>
      <w:r>
        <w:rPr>
          <w:rFonts w:hint="eastAsia" w:ascii="宋体" w:hAnsi="宋体"/>
          <w:sz w:val="24"/>
        </w:rPr>
        <w:t>2、包装：外包装标志的基本信息应包含:产品名称、制造商名称及地址、安全生产许可证号、箱含量、箱含药量、毛重、体积、生产日期、保质期、执行标准代号以及“机场专用产品”、“防火防潮、“轻拿轻放”等安全用语或图案，安全图案应符合GB190、GB</w:t>
      </w:r>
      <w:r>
        <w:rPr>
          <w:rFonts w:hint="eastAsia" w:ascii="宋体" w:hAnsi="宋体"/>
          <w:sz w:val="24"/>
          <w:lang w:val="en-US" w:eastAsia="zh-CN"/>
        </w:rPr>
        <w:t>/</w:t>
      </w:r>
      <w:r>
        <w:rPr>
          <w:rFonts w:hint="eastAsia" w:ascii="宋体" w:hAnsi="宋体"/>
          <w:sz w:val="24"/>
        </w:rPr>
        <w:t>T191要求。内包装标志的基本信息应包含:产品名称、制造商名称及地址、含药量、警示语、燃放说明、生产日期、保质期。除合同另有规定外，</w:t>
      </w:r>
      <w:r>
        <w:rPr>
          <w:rFonts w:hint="eastAsia" w:ascii="宋体" w:hAnsi="宋体"/>
          <w:sz w:val="24"/>
          <w:lang w:val="en-US" w:eastAsia="zh-CN"/>
        </w:rPr>
        <w:t>需符合产品性质及质量要求的远程包装，完好无破损、无漏药</w:t>
      </w:r>
      <w:r>
        <w:rPr>
          <w:rFonts w:hint="eastAsia" w:ascii="宋体" w:hAnsi="宋体"/>
          <w:sz w:val="24"/>
        </w:rPr>
        <w:t>。如遇交付前已拆封货物，买方有权拒绝接受或要求更换。</w:t>
      </w:r>
      <w:r>
        <w:rPr>
          <w:rFonts w:hint="eastAsia" w:ascii="宋体" w:hAnsi="宋体"/>
          <w:sz w:val="24"/>
          <w:lang w:val="en-US" w:eastAsia="zh-CN"/>
        </w:rPr>
        <w:t>送货时应提供产品的检测报告</w:t>
      </w:r>
      <w:r>
        <w:rPr>
          <w:rFonts w:hint="eastAsia" w:ascii="宋体" w:hAnsi="宋体"/>
          <w:sz w:val="24"/>
        </w:rPr>
        <w:t>、使用说明书、质量证书、保修卡及</w:t>
      </w:r>
      <w:r>
        <w:rPr>
          <w:rFonts w:hint="eastAsia" w:ascii="宋体" w:hAnsi="宋体"/>
          <w:sz w:val="24"/>
          <w:lang w:val="en-US" w:eastAsia="zh-CN"/>
        </w:rPr>
        <w:t>常规故障的处理说明</w:t>
      </w:r>
      <w:r>
        <w:rPr>
          <w:rFonts w:hint="eastAsia" w:ascii="宋体" w:hAnsi="宋体"/>
          <w:sz w:val="24"/>
        </w:rPr>
        <w:t>等所有资料均应齐全。</w:t>
      </w:r>
    </w:p>
    <w:p>
      <w:pPr>
        <w:spacing w:line="440" w:lineRule="exact"/>
        <w:ind w:firstLine="480" w:firstLineChars="200"/>
        <w:rPr>
          <w:rFonts w:ascii="宋体" w:hAnsi="宋体"/>
          <w:sz w:val="24"/>
        </w:rPr>
      </w:pPr>
      <w:r>
        <w:rPr>
          <w:rFonts w:hint="eastAsia" w:ascii="宋体" w:hAnsi="宋体"/>
          <w:sz w:val="24"/>
        </w:rPr>
        <w:t>3、卖方负责采购、供货、卸货、安装到雇主指定的地点以及货物的缺陷修复。</w:t>
      </w:r>
    </w:p>
    <w:p>
      <w:pPr>
        <w:spacing w:line="440" w:lineRule="exact"/>
        <w:ind w:firstLine="482" w:firstLineChars="200"/>
        <w:rPr>
          <w:rFonts w:ascii="宋体" w:hAnsi="宋体"/>
          <w:sz w:val="24"/>
          <w:highlight w:val="none"/>
        </w:rPr>
      </w:pPr>
      <w:r>
        <w:rPr>
          <w:rFonts w:hint="eastAsia" w:ascii="宋体" w:hAnsi="宋体"/>
          <w:b/>
          <w:sz w:val="24"/>
        </w:rPr>
        <w:t>六、</w:t>
      </w:r>
      <w:bookmarkStart w:id="41" w:name="_Toc218276375"/>
      <w:r>
        <w:rPr>
          <w:rFonts w:hint="eastAsia" w:ascii="宋体" w:hAnsi="宋体"/>
          <w:b/>
          <w:sz w:val="24"/>
        </w:rPr>
        <w:t>工期（交货期）要求</w:t>
      </w:r>
      <w:r>
        <w:rPr>
          <w:rFonts w:hint="eastAsia" w:ascii="宋体" w:hAnsi="宋体" w:eastAsia="黑体"/>
          <w:sz w:val="24"/>
          <w:highlight w:val="none"/>
        </w:rPr>
        <w:t>：</w:t>
      </w:r>
      <w:bookmarkEnd w:id="41"/>
    </w:p>
    <w:p>
      <w:pPr>
        <w:spacing w:line="440" w:lineRule="exact"/>
        <w:ind w:firstLine="480" w:firstLineChars="200"/>
        <w:rPr>
          <w:rFonts w:ascii="宋体" w:hAnsi="宋体"/>
          <w:sz w:val="24"/>
          <w:highlight w:val="none"/>
        </w:rPr>
      </w:pPr>
      <w:r>
        <w:rPr>
          <w:rFonts w:hint="eastAsia" w:ascii="宋体" w:hAnsi="宋体"/>
          <w:sz w:val="24"/>
          <w:highlight w:val="none"/>
        </w:rPr>
        <w:t>工期（交货期）：</w:t>
      </w:r>
      <w:r>
        <w:rPr>
          <w:rFonts w:hint="eastAsia" w:ascii="宋体" w:hAnsi="宋体"/>
          <w:sz w:val="24"/>
          <w:highlight w:val="none"/>
          <w:lang w:val="en-US" w:eastAsia="zh-CN"/>
        </w:rPr>
        <w:t>15</w:t>
      </w:r>
      <w:r>
        <w:rPr>
          <w:rFonts w:hint="eastAsia" w:ascii="宋体" w:hAnsi="宋体"/>
          <w:sz w:val="24"/>
          <w:highlight w:val="none"/>
        </w:rPr>
        <w:t>日历天。</w:t>
      </w:r>
      <w:r>
        <w:rPr>
          <w:rFonts w:ascii="宋体" w:hAnsi="宋体"/>
          <w:sz w:val="24"/>
          <w:highlight w:val="none"/>
        </w:rPr>
        <w:t xml:space="preserve"> </w:t>
      </w:r>
    </w:p>
    <w:p>
      <w:pPr>
        <w:tabs>
          <w:tab w:val="left" w:pos="260"/>
        </w:tabs>
        <w:spacing w:line="440" w:lineRule="exact"/>
        <w:ind w:firstLine="482" w:firstLineChars="200"/>
        <w:jc w:val="left"/>
        <w:rPr>
          <w:rFonts w:hint="default" w:ascii="宋体" w:cs="宋体"/>
          <w:b/>
          <w:sz w:val="24"/>
          <w:lang w:val="en-US"/>
        </w:rPr>
      </w:pPr>
      <w:r>
        <w:rPr>
          <w:rFonts w:hint="eastAsia" w:ascii="宋体" w:cs="宋体"/>
          <w:b/>
          <w:sz w:val="24"/>
          <w:lang w:val="zh-CN"/>
        </w:rPr>
        <w:t>七、</w:t>
      </w:r>
      <w:r>
        <w:rPr>
          <w:rFonts w:hint="eastAsia" w:ascii="宋体" w:cs="宋体"/>
          <w:b/>
          <w:sz w:val="24"/>
          <w:lang w:val="en-US" w:eastAsia="zh-CN"/>
        </w:rPr>
        <w:t>验收：</w:t>
      </w:r>
    </w:p>
    <w:p>
      <w:pPr>
        <w:tabs>
          <w:tab w:val="left" w:pos="260"/>
        </w:tabs>
        <w:spacing w:line="440" w:lineRule="exact"/>
        <w:ind w:firstLine="480" w:firstLineChars="200"/>
        <w:jc w:val="left"/>
        <w:rPr>
          <w:rFonts w:hint="default" w:ascii="宋体" w:hAnsi="宋体" w:eastAsia="宋体"/>
          <w:sz w:val="24"/>
          <w:lang w:val="en-US" w:eastAsia="zh-CN"/>
        </w:rPr>
      </w:pPr>
      <w:r>
        <w:rPr>
          <w:rFonts w:hint="eastAsia" w:ascii="宋体" w:hAnsi="宋体"/>
          <w:sz w:val="24"/>
          <w:lang w:val="en-US" w:eastAsia="zh-CN"/>
        </w:rPr>
        <w:t>1、验收：组装完毕，试用一周后验收合格</w:t>
      </w:r>
    </w:p>
    <w:p>
      <w:pPr>
        <w:tabs>
          <w:tab w:val="left" w:pos="260"/>
        </w:tabs>
        <w:spacing w:line="440" w:lineRule="exact"/>
        <w:ind w:firstLine="482" w:firstLineChars="200"/>
        <w:jc w:val="left"/>
        <w:rPr>
          <w:rFonts w:ascii="宋体" w:hAnsi="宋体"/>
          <w:b/>
          <w:bCs/>
          <w:sz w:val="24"/>
        </w:rPr>
      </w:pPr>
      <w:r>
        <w:rPr>
          <w:rFonts w:hint="eastAsia" w:ascii="宋体" w:cs="宋体"/>
          <w:b/>
          <w:sz w:val="24"/>
          <w:lang w:val="zh-CN"/>
        </w:rPr>
        <w:t>八、</w:t>
      </w:r>
      <w:r>
        <w:rPr>
          <w:rFonts w:hint="eastAsia" w:ascii="宋体" w:hAnsi="宋体"/>
          <w:b/>
          <w:bCs/>
          <w:sz w:val="24"/>
        </w:rPr>
        <w:t>其它事项：</w:t>
      </w:r>
    </w:p>
    <w:p>
      <w:pPr>
        <w:adjustRightInd w:val="0"/>
        <w:snapToGrid w:val="0"/>
        <w:spacing w:line="440" w:lineRule="exact"/>
        <w:ind w:firstLine="480" w:firstLineChars="200"/>
        <w:rPr>
          <w:rFonts w:ascii="宋体" w:hAnsi="宋体"/>
          <w:sz w:val="24"/>
        </w:rPr>
      </w:pPr>
      <w:r>
        <w:rPr>
          <w:rFonts w:hint="eastAsia" w:ascii="宋体" w:hAnsi="宋体"/>
          <w:sz w:val="24"/>
        </w:rPr>
        <w:t>1、本</w:t>
      </w:r>
      <w:r>
        <w:rPr>
          <w:rFonts w:hint="eastAsia" w:ascii="宋体" w:hAnsi="宋体"/>
          <w:sz w:val="24"/>
          <w:lang w:val="en-US" w:eastAsia="zh-CN"/>
        </w:rPr>
        <w:t>项目</w:t>
      </w:r>
      <w:r>
        <w:rPr>
          <w:rFonts w:hint="eastAsia" w:ascii="宋体" w:hAnsi="宋体"/>
          <w:sz w:val="24"/>
        </w:rPr>
        <w:t>结算时，</w:t>
      </w:r>
      <w:r>
        <w:rPr>
          <w:rFonts w:hint="eastAsia" w:ascii="宋体" w:hAnsi="宋体"/>
          <w:sz w:val="24"/>
          <w:lang w:val="en-US" w:eastAsia="zh-CN"/>
        </w:rPr>
        <w:t>物资最终采购数量</w:t>
      </w:r>
      <w:r>
        <w:rPr>
          <w:rFonts w:hint="eastAsia" w:ascii="宋体" w:hAnsi="宋体"/>
          <w:sz w:val="24"/>
        </w:rPr>
        <w:t>以招标文件及甲方的现场</w:t>
      </w:r>
      <w:r>
        <w:rPr>
          <w:rFonts w:hint="eastAsia" w:ascii="宋体" w:hAnsi="宋体"/>
          <w:sz w:val="24"/>
          <w:lang w:val="en-US" w:eastAsia="zh-CN"/>
        </w:rPr>
        <w:t>验收</w:t>
      </w:r>
      <w:r>
        <w:rPr>
          <w:rFonts w:hint="eastAsia" w:ascii="宋体" w:hAnsi="宋体"/>
          <w:sz w:val="24"/>
        </w:rPr>
        <w:t>为准。</w:t>
      </w:r>
    </w:p>
    <w:p>
      <w:pPr>
        <w:adjustRightInd w:val="0"/>
        <w:snapToGrid w:val="0"/>
        <w:spacing w:line="440" w:lineRule="exact"/>
        <w:ind w:firstLine="480" w:firstLineChars="200"/>
        <w:rPr>
          <w:rFonts w:ascii="宋体" w:hAnsi="宋体"/>
          <w:sz w:val="24"/>
        </w:rPr>
      </w:pPr>
      <w:r>
        <w:rPr>
          <w:rFonts w:hint="eastAsia" w:ascii="宋体" w:hAnsi="宋体"/>
          <w:sz w:val="24"/>
        </w:rPr>
        <w:t>2、投标时选用的</w:t>
      </w:r>
      <w:r>
        <w:rPr>
          <w:rFonts w:hint="eastAsia" w:ascii="宋体" w:hAnsi="宋体"/>
          <w:sz w:val="24"/>
          <w:lang w:val="en-US" w:eastAsia="zh-CN"/>
        </w:rPr>
        <w:t>物资型号</w:t>
      </w:r>
      <w:r>
        <w:rPr>
          <w:rFonts w:hint="eastAsia" w:ascii="宋体" w:hAnsi="宋体"/>
          <w:sz w:val="24"/>
        </w:rPr>
        <w:t>由投标人自行填报，但必须是符合国家相关标准的中档或以上品牌产品。</w:t>
      </w:r>
      <w:r>
        <w:rPr>
          <w:rFonts w:hint="eastAsia" w:ascii="宋体" w:hAnsi="宋体"/>
          <w:sz w:val="24"/>
          <w:lang w:val="en-US" w:eastAsia="zh-CN"/>
        </w:rPr>
        <w:t>采购</w:t>
      </w:r>
      <w:r>
        <w:rPr>
          <w:rFonts w:hint="eastAsia" w:ascii="宋体" w:hAnsi="宋体"/>
          <w:sz w:val="24"/>
        </w:rPr>
        <w:t>过程中，</w:t>
      </w:r>
      <w:r>
        <w:rPr>
          <w:rFonts w:hint="eastAsia" w:ascii="宋体" w:hAnsi="宋体"/>
          <w:sz w:val="24"/>
          <w:lang w:val="en-US" w:eastAsia="zh-CN"/>
        </w:rPr>
        <w:t>物资规格</w:t>
      </w:r>
      <w:r>
        <w:rPr>
          <w:rFonts w:hint="eastAsia" w:ascii="宋体" w:hAnsi="宋体"/>
          <w:sz w:val="24"/>
        </w:rPr>
        <w:t>必须通过招标人认可样品后方能购买，如招标人要求提高档次而出现较大的价差时据实调整。</w:t>
      </w:r>
    </w:p>
    <w:p>
      <w:pPr>
        <w:adjustRightInd w:val="0"/>
        <w:snapToGrid w:val="0"/>
        <w:spacing w:line="440" w:lineRule="exact"/>
        <w:ind w:firstLine="480" w:firstLineChars="200"/>
        <w:rPr>
          <w:rFonts w:ascii="宋体" w:hAnsi="宋体"/>
          <w:sz w:val="24"/>
        </w:rPr>
      </w:pPr>
      <w:r>
        <w:rPr>
          <w:rFonts w:hint="eastAsia" w:ascii="宋体" w:hAnsi="宋体"/>
          <w:sz w:val="24"/>
        </w:rPr>
        <w:t>3、合同外的项目参照招投标文件中的价格据实结算。</w:t>
      </w:r>
    </w:p>
    <w:p>
      <w:pPr>
        <w:adjustRightInd w:val="0"/>
        <w:snapToGrid w:val="0"/>
        <w:spacing w:line="440" w:lineRule="exact"/>
        <w:ind w:firstLine="480" w:firstLineChars="200"/>
        <w:rPr>
          <w:rFonts w:ascii="宋体" w:hAnsi="宋体"/>
          <w:sz w:val="24"/>
        </w:rPr>
      </w:pPr>
      <w:r>
        <w:rPr>
          <w:rFonts w:hint="eastAsia" w:ascii="宋体" w:hAnsi="宋体"/>
          <w:sz w:val="24"/>
        </w:rPr>
        <w:t>4、由</w:t>
      </w:r>
      <w:r>
        <w:rPr>
          <w:rFonts w:hint="eastAsia" w:ascii="宋体" w:hAnsi="宋体"/>
          <w:sz w:val="24"/>
          <w:lang w:val="en-US" w:eastAsia="zh-CN"/>
        </w:rPr>
        <w:t>供货</w:t>
      </w:r>
      <w:r>
        <w:rPr>
          <w:rFonts w:hint="eastAsia" w:ascii="宋体" w:hAnsi="宋体"/>
          <w:sz w:val="24"/>
        </w:rPr>
        <w:t>单位负责按国家规定办理本</w:t>
      </w:r>
      <w:r>
        <w:rPr>
          <w:rFonts w:hint="eastAsia" w:ascii="宋体" w:hAnsi="宋体"/>
          <w:sz w:val="24"/>
          <w:lang w:val="en-US" w:eastAsia="zh-CN"/>
        </w:rPr>
        <w:t>项目</w:t>
      </w:r>
      <w:r>
        <w:rPr>
          <w:rFonts w:hint="eastAsia" w:ascii="宋体" w:hAnsi="宋体"/>
          <w:sz w:val="24"/>
        </w:rPr>
        <w:t>相关验收手续。</w:t>
      </w:r>
    </w:p>
    <w:p/>
    <w:p/>
    <w:p/>
    <w:p/>
    <w:p>
      <w:pPr>
        <w:keepNext/>
        <w:keepLines/>
        <w:numPr>
          <w:ilvl w:val="0"/>
          <w:numId w:val="1"/>
        </w:numPr>
        <w:spacing w:beforeLines="50" w:afterLines="50" w:line="360" w:lineRule="auto"/>
        <w:ind w:left="1875" w:leftChars="0" w:firstLineChars="0"/>
        <w:jc w:val="center"/>
        <w:outlineLvl w:val="0"/>
        <w:rPr>
          <w:rFonts w:hAnsi="宋体"/>
          <w:b/>
          <w:sz w:val="36"/>
        </w:rPr>
      </w:pPr>
      <w:bookmarkStart w:id="42" w:name="_Toc218276377"/>
      <w:r>
        <w:rPr>
          <w:rFonts w:hint="eastAsia" w:hAnsi="宋体"/>
          <w:b/>
          <w:sz w:val="36"/>
        </w:rPr>
        <w:t>询价</w:t>
      </w:r>
      <w:r>
        <w:rPr>
          <w:rFonts w:hAnsi="宋体"/>
          <w:b/>
          <w:sz w:val="36"/>
        </w:rPr>
        <w:t>标准及方法</w:t>
      </w:r>
      <w:bookmarkEnd w:id="42"/>
    </w:p>
    <w:p>
      <w:pPr>
        <w:keepNext/>
        <w:keepLines/>
        <w:spacing w:before="260" w:after="260" w:line="413" w:lineRule="auto"/>
        <w:outlineLvl w:val="1"/>
        <w:rPr>
          <w:rFonts w:ascii="Arial" w:hAnsi="Arial" w:eastAsia="黑体"/>
          <w:b/>
          <w:sz w:val="32"/>
          <w:szCs w:val="32"/>
        </w:rPr>
      </w:pPr>
      <w:bookmarkStart w:id="43" w:name="_Toc218276378"/>
      <w:r>
        <w:rPr>
          <w:rFonts w:ascii="Arial" w:hAnsi="宋体" w:eastAsia="黑体"/>
          <w:b/>
          <w:sz w:val="32"/>
          <w:szCs w:val="32"/>
        </w:rPr>
        <w:t>一、</w:t>
      </w:r>
      <w:r>
        <w:rPr>
          <w:rFonts w:hint="eastAsia" w:ascii="Arial" w:hAnsi="宋体" w:eastAsia="黑体"/>
          <w:b/>
          <w:sz w:val="32"/>
          <w:szCs w:val="32"/>
        </w:rPr>
        <w:t>询价小组</w:t>
      </w:r>
      <w:r>
        <w:rPr>
          <w:rFonts w:ascii="Arial" w:hAnsi="宋体" w:eastAsia="黑体"/>
          <w:b/>
          <w:sz w:val="32"/>
          <w:szCs w:val="32"/>
        </w:rPr>
        <w:t>与职责</w:t>
      </w:r>
      <w:bookmarkEnd w:id="43"/>
    </w:p>
    <w:p>
      <w:pPr>
        <w:tabs>
          <w:tab w:val="left" w:pos="525"/>
        </w:tabs>
        <w:spacing w:line="360" w:lineRule="auto"/>
        <w:rPr>
          <w:b/>
          <w:bCs/>
          <w:sz w:val="24"/>
        </w:rPr>
      </w:pPr>
      <w:r>
        <w:rPr>
          <w:b/>
          <w:bCs/>
          <w:sz w:val="24"/>
        </w:rPr>
        <w:t>1.</w:t>
      </w:r>
      <w:r>
        <w:rPr>
          <w:rFonts w:hAnsi="宋体"/>
          <w:b/>
          <w:bCs/>
          <w:sz w:val="24"/>
        </w:rPr>
        <w:t>　</w:t>
      </w:r>
      <w:r>
        <w:rPr>
          <w:rFonts w:hint="eastAsia" w:hAnsi="宋体"/>
          <w:b/>
          <w:bCs/>
          <w:sz w:val="24"/>
        </w:rPr>
        <w:t>询价小组</w:t>
      </w:r>
      <w:r>
        <w:rPr>
          <w:rFonts w:hAnsi="宋体"/>
          <w:b/>
          <w:bCs/>
          <w:sz w:val="24"/>
        </w:rPr>
        <w:t>的组建</w:t>
      </w:r>
    </w:p>
    <w:p>
      <w:pPr>
        <w:numPr>
          <w:ilvl w:val="1"/>
          <w:numId w:val="10"/>
        </w:numPr>
        <w:spacing w:line="360" w:lineRule="auto"/>
        <w:ind w:left="629" w:hanging="629"/>
        <w:rPr>
          <w:sz w:val="24"/>
        </w:rPr>
      </w:pPr>
      <w:r>
        <w:rPr>
          <w:rFonts w:hAnsi="宋体"/>
          <w:sz w:val="24"/>
        </w:rPr>
        <w:t>　根据《中华人民共和国</w:t>
      </w:r>
      <w:r>
        <w:rPr>
          <w:rFonts w:hint="eastAsia" w:hAnsi="宋体"/>
          <w:sz w:val="24"/>
        </w:rPr>
        <w:t>招标投标</w:t>
      </w:r>
      <w:r>
        <w:rPr>
          <w:rFonts w:hAnsi="宋体"/>
          <w:sz w:val="24"/>
        </w:rPr>
        <w:t>法》的有关规定，依法组建</w:t>
      </w:r>
      <w:r>
        <w:rPr>
          <w:rFonts w:hint="eastAsia" w:hAnsi="宋体"/>
          <w:sz w:val="24"/>
        </w:rPr>
        <w:t>询价小组</w:t>
      </w:r>
      <w:r>
        <w:rPr>
          <w:rFonts w:hAnsi="宋体"/>
          <w:sz w:val="24"/>
        </w:rPr>
        <w:t>，进</w:t>
      </w:r>
    </w:p>
    <w:p>
      <w:pPr>
        <w:spacing w:line="360" w:lineRule="auto"/>
        <w:rPr>
          <w:rFonts w:hAnsi="宋体"/>
          <w:sz w:val="24"/>
        </w:rPr>
      </w:pPr>
      <w:r>
        <w:rPr>
          <w:rFonts w:hAnsi="宋体"/>
          <w:sz w:val="24"/>
        </w:rPr>
        <w:t>行</w:t>
      </w:r>
      <w:r>
        <w:rPr>
          <w:rFonts w:hint="eastAsia" w:hAnsi="宋体"/>
          <w:sz w:val="24"/>
        </w:rPr>
        <w:t>询价</w:t>
      </w:r>
      <w:r>
        <w:rPr>
          <w:rFonts w:hAnsi="宋体"/>
          <w:sz w:val="24"/>
        </w:rPr>
        <w:t>工作。</w:t>
      </w:r>
      <w:r>
        <w:rPr>
          <w:rFonts w:hint="eastAsia" w:hAnsi="宋体"/>
          <w:sz w:val="24"/>
        </w:rPr>
        <w:t>询价小组</w:t>
      </w:r>
      <w:r>
        <w:rPr>
          <w:rFonts w:hAnsi="宋体"/>
          <w:sz w:val="24"/>
        </w:rPr>
        <w:t>由</w:t>
      </w:r>
      <w:r>
        <w:rPr>
          <w:rFonts w:hint="eastAsia" w:hAnsi="宋体"/>
          <w:sz w:val="24"/>
          <w:lang w:val="en-US" w:eastAsia="zh-CN"/>
        </w:rPr>
        <w:t>荆州机场建设管理有限公司</w:t>
      </w:r>
      <w:r>
        <w:rPr>
          <w:rFonts w:hint="eastAsia" w:hAnsi="宋体"/>
          <w:sz w:val="24"/>
        </w:rPr>
        <w:t>人员</w:t>
      </w:r>
      <w:r>
        <w:rPr>
          <w:rFonts w:hAnsi="宋体"/>
          <w:sz w:val="24"/>
        </w:rPr>
        <w:t>组成</w:t>
      </w:r>
      <w:r>
        <w:rPr>
          <w:rFonts w:hint="eastAsia" w:hAnsi="宋体"/>
          <w:sz w:val="24"/>
        </w:rPr>
        <w:t>。询价小组</w:t>
      </w:r>
      <w:r>
        <w:rPr>
          <w:rFonts w:hAnsi="宋体"/>
          <w:sz w:val="24"/>
        </w:rPr>
        <w:t>共</w:t>
      </w:r>
      <w:r>
        <w:rPr>
          <w:rFonts w:hint="eastAsia"/>
          <w:sz w:val="24"/>
          <w:u w:val="single"/>
        </w:rPr>
        <w:t>3</w:t>
      </w:r>
      <w:r>
        <w:rPr>
          <w:rFonts w:hAnsi="宋体"/>
          <w:sz w:val="24"/>
        </w:rPr>
        <w:t>人</w:t>
      </w:r>
      <w:r>
        <w:rPr>
          <w:rFonts w:hint="eastAsia" w:hAnsi="宋体"/>
          <w:sz w:val="24"/>
        </w:rPr>
        <w:t>组成</w:t>
      </w:r>
      <w:r>
        <w:rPr>
          <w:rFonts w:hAnsi="宋体"/>
          <w:sz w:val="24"/>
        </w:rPr>
        <w:t>。</w:t>
      </w:r>
    </w:p>
    <w:p>
      <w:pPr>
        <w:tabs>
          <w:tab w:val="left" w:pos="525"/>
        </w:tabs>
        <w:spacing w:line="360" w:lineRule="auto"/>
        <w:rPr>
          <w:b/>
          <w:bCs/>
          <w:sz w:val="24"/>
        </w:rPr>
      </w:pPr>
      <w:r>
        <w:rPr>
          <w:b/>
          <w:bCs/>
          <w:sz w:val="24"/>
        </w:rPr>
        <w:t>2.　</w:t>
      </w:r>
      <w:r>
        <w:rPr>
          <w:rFonts w:hint="eastAsia"/>
          <w:b/>
          <w:bCs/>
          <w:sz w:val="24"/>
        </w:rPr>
        <w:t>询价小组</w:t>
      </w:r>
      <w:r>
        <w:rPr>
          <w:b/>
          <w:bCs/>
          <w:sz w:val="24"/>
        </w:rPr>
        <w:t>的职责</w:t>
      </w:r>
    </w:p>
    <w:p>
      <w:pPr>
        <w:numPr>
          <w:ilvl w:val="1"/>
          <w:numId w:val="11"/>
        </w:numPr>
        <w:spacing w:line="360" w:lineRule="auto"/>
        <w:ind w:left="601" w:hanging="601"/>
        <w:rPr>
          <w:sz w:val="24"/>
        </w:rPr>
      </w:pPr>
      <w:r>
        <w:rPr>
          <w:rFonts w:hint="eastAsia" w:hAnsi="宋体"/>
          <w:sz w:val="24"/>
        </w:rPr>
        <w:t>询价小组</w:t>
      </w:r>
      <w:r>
        <w:rPr>
          <w:rFonts w:hAnsi="宋体"/>
          <w:sz w:val="24"/>
        </w:rPr>
        <w:t>应根据</w:t>
      </w:r>
      <w:r>
        <w:rPr>
          <w:rFonts w:hint="eastAsia" w:hAnsi="宋体"/>
          <w:sz w:val="24"/>
        </w:rPr>
        <w:t>询价</w:t>
      </w:r>
      <w:r>
        <w:rPr>
          <w:rFonts w:hAnsi="宋体"/>
          <w:sz w:val="24"/>
        </w:rPr>
        <w:t>文件的规定和本</w:t>
      </w:r>
      <w:r>
        <w:rPr>
          <w:rFonts w:hint="eastAsia" w:hAnsi="宋体"/>
          <w:sz w:val="24"/>
        </w:rPr>
        <w:t>询价</w:t>
      </w:r>
      <w:r>
        <w:rPr>
          <w:rFonts w:hAnsi="宋体"/>
          <w:sz w:val="24"/>
        </w:rPr>
        <w:t>细则，按</w:t>
      </w:r>
      <w:r>
        <w:rPr>
          <w:rFonts w:hint="eastAsia" w:hAnsi="宋体"/>
          <w:sz w:val="24"/>
        </w:rPr>
        <w:t>询价</w:t>
      </w:r>
      <w:r>
        <w:rPr>
          <w:rFonts w:hAnsi="宋体"/>
          <w:sz w:val="24"/>
        </w:rPr>
        <w:t>文件的要求对报价书进行客观、公正地评审和比较，对</w:t>
      </w:r>
      <w:r>
        <w:rPr>
          <w:rFonts w:hint="eastAsia" w:hAnsi="宋体"/>
          <w:sz w:val="24"/>
        </w:rPr>
        <w:t>供应商</w:t>
      </w:r>
      <w:r>
        <w:rPr>
          <w:rFonts w:hAnsi="宋体"/>
          <w:sz w:val="24"/>
        </w:rPr>
        <w:t>进行综合排序，并提出中标候选人排序名单，同时提交书面</w:t>
      </w:r>
      <w:r>
        <w:rPr>
          <w:rFonts w:hint="eastAsia" w:hAnsi="宋体"/>
          <w:sz w:val="24"/>
        </w:rPr>
        <w:t>询价</w:t>
      </w:r>
      <w:r>
        <w:rPr>
          <w:rFonts w:hAnsi="宋体"/>
          <w:sz w:val="24"/>
        </w:rPr>
        <w:t>报告。</w:t>
      </w:r>
    </w:p>
    <w:p>
      <w:pPr>
        <w:tabs>
          <w:tab w:val="left" w:pos="525"/>
        </w:tabs>
        <w:spacing w:line="360" w:lineRule="auto"/>
        <w:rPr>
          <w:b/>
          <w:bCs/>
          <w:sz w:val="24"/>
        </w:rPr>
      </w:pPr>
      <w:r>
        <w:rPr>
          <w:b/>
          <w:bCs/>
          <w:sz w:val="24"/>
        </w:rPr>
        <w:t>3.　</w:t>
      </w:r>
      <w:r>
        <w:rPr>
          <w:rFonts w:hint="eastAsia"/>
          <w:b/>
          <w:bCs/>
          <w:sz w:val="24"/>
        </w:rPr>
        <w:t>询价</w:t>
      </w:r>
      <w:r>
        <w:rPr>
          <w:b/>
          <w:bCs/>
          <w:sz w:val="24"/>
        </w:rPr>
        <w:t>纪律</w:t>
      </w:r>
    </w:p>
    <w:p>
      <w:pPr>
        <w:numPr>
          <w:ilvl w:val="1"/>
          <w:numId w:val="12"/>
        </w:numPr>
        <w:spacing w:line="360" w:lineRule="auto"/>
        <w:ind w:left="601" w:hanging="601"/>
        <w:rPr>
          <w:sz w:val="24"/>
        </w:rPr>
      </w:pPr>
      <w:r>
        <w:rPr>
          <w:rFonts w:hint="eastAsia" w:hAnsi="宋体"/>
          <w:sz w:val="24"/>
        </w:rPr>
        <w:t>询价小组</w:t>
      </w:r>
      <w:r>
        <w:rPr>
          <w:rFonts w:hAnsi="宋体"/>
          <w:sz w:val="24"/>
        </w:rPr>
        <w:t>成员应当客观、公正地履行职责，遵守职业道德，对所提出的评审意见承担个人责任；</w:t>
      </w:r>
    </w:p>
    <w:p>
      <w:pPr>
        <w:numPr>
          <w:ilvl w:val="1"/>
          <w:numId w:val="12"/>
        </w:numPr>
        <w:spacing w:line="360" w:lineRule="auto"/>
        <w:ind w:left="601" w:hanging="601"/>
        <w:rPr>
          <w:sz w:val="24"/>
        </w:rPr>
      </w:pPr>
      <w:r>
        <w:rPr>
          <w:rFonts w:hint="eastAsia" w:hAnsi="宋体"/>
          <w:sz w:val="24"/>
        </w:rPr>
        <w:t>询价小组</w:t>
      </w:r>
      <w:r>
        <w:rPr>
          <w:rFonts w:hAnsi="宋体"/>
          <w:sz w:val="24"/>
        </w:rPr>
        <w:t>成员和与</w:t>
      </w:r>
      <w:r>
        <w:rPr>
          <w:rFonts w:hint="eastAsia" w:hAnsi="宋体"/>
          <w:sz w:val="24"/>
        </w:rPr>
        <w:t>询价</w:t>
      </w:r>
      <w:r>
        <w:rPr>
          <w:rFonts w:hAnsi="宋体"/>
          <w:sz w:val="24"/>
        </w:rPr>
        <w:t>活动有关的工作人员不得向任何</w:t>
      </w:r>
      <w:r>
        <w:rPr>
          <w:rFonts w:hint="eastAsia" w:hAnsi="宋体"/>
          <w:sz w:val="24"/>
        </w:rPr>
        <w:t>供应商</w:t>
      </w:r>
      <w:r>
        <w:rPr>
          <w:rFonts w:hAnsi="宋体"/>
          <w:sz w:val="24"/>
        </w:rPr>
        <w:t>或与</w:t>
      </w:r>
      <w:r>
        <w:rPr>
          <w:rFonts w:hint="eastAsia" w:hAnsi="宋体"/>
          <w:sz w:val="24"/>
        </w:rPr>
        <w:t>询价</w:t>
      </w:r>
      <w:r>
        <w:rPr>
          <w:rFonts w:hAnsi="宋体"/>
          <w:sz w:val="24"/>
        </w:rPr>
        <w:t>工作无的人员透露与</w:t>
      </w:r>
      <w:r>
        <w:rPr>
          <w:rFonts w:hint="eastAsia" w:hAnsi="宋体"/>
          <w:sz w:val="24"/>
        </w:rPr>
        <w:t>询价</w:t>
      </w:r>
      <w:r>
        <w:rPr>
          <w:rFonts w:hAnsi="宋体"/>
          <w:sz w:val="24"/>
        </w:rPr>
        <w:t>有关的任何情况；</w:t>
      </w:r>
    </w:p>
    <w:p>
      <w:pPr>
        <w:numPr>
          <w:ilvl w:val="1"/>
          <w:numId w:val="12"/>
        </w:numPr>
        <w:spacing w:line="360" w:lineRule="auto"/>
        <w:ind w:left="601" w:hanging="601"/>
        <w:rPr>
          <w:sz w:val="24"/>
        </w:rPr>
      </w:pPr>
      <w:r>
        <w:rPr>
          <w:rFonts w:hAnsi="宋体"/>
          <w:sz w:val="24"/>
        </w:rPr>
        <w:t>整个</w:t>
      </w:r>
      <w:r>
        <w:rPr>
          <w:rFonts w:hint="eastAsia" w:hAnsi="宋体"/>
          <w:sz w:val="24"/>
        </w:rPr>
        <w:t>询价</w:t>
      </w:r>
      <w:r>
        <w:rPr>
          <w:rFonts w:hAnsi="宋体"/>
          <w:sz w:val="24"/>
        </w:rPr>
        <w:t>过程将采取封闭</w:t>
      </w:r>
      <w:r>
        <w:rPr>
          <w:rFonts w:hint="eastAsia" w:hAnsi="宋体"/>
          <w:sz w:val="24"/>
        </w:rPr>
        <w:t>询价</w:t>
      </w:r>
      <w:r>
        <w:rPr>
          <w:rFonts w:hAnsi="宋体"/>
          <w:sz w:val="24"/>
        </w:rPr>
        <w:t>的方式，封闭</w:t>
      </w:r>
      <w:r>
        <w:rPr>
          <w:rFonts w:hint="eastAsia" w:hAnsi="宋体"/>
          <w:sz w:val="24"/>
        </w:rPr>
        <w:t>询价</w:t>
      </w:r>
      <w:r>
        <w:rPr>
          <w:rFonts w:hAnsi="宋体"/>
          <w:sz w:val="24"/>
        </w:rPr>
        <w:t>期间，</w:t>
      </w:r>
      <w:r>
        <w:rPr>
          <w:rFonts w:hint="eastAsia" w:hAnsi="宋体"/>
          <w:sz w:val="24"/>
        </w:rPr>
        <w:t>询价小组</w:t>
      </w:r>
      <w:r>
        <w:rPr>
          <w:rFonts w:hAnsi="宋体"/>
          <w:sz w:val="24"/>
        </w:rPr>
        <w:t>成员不得独自与外界接触，自觉接受监督，个人的通讯工具均应关闭。</w:t>
      </w:r>
    </w:p>
    <w:p>
      <w:pPr>
        <w:keepNext/>
        <w:keepLines/>
        <w:spacing w:before="260" w:after="260" w:line="413" w:lineRule="auto"/>
        <w:outlineLvl w:val="1"/>
        <w:rPr>
          <w:rFonts w:ascii="Arial" w:hAnsi="Arial" w:eastAsia="黑体"/>
          <w:b/>
          <w:sz w:val="32"/>
          <w:szCs w:val="32"/>
        </w:rPr>
      </w:pPr>
      <w:bookmarkStart w:id="44" w:name="_Toc218276379"/>
      <w:r>
        <w:rPr>
          <w:rFonts w:ascii="Arial" w:hAnsi="宋体" w:eastAsia="黑体"/>
          <w:b/>
          <w:sz w:val="32"/>
          <w:szCs w:val="32"/>
        </w:rPr>
        <w:t>二、</w:t>
      </w:r>
      <w:r>
        <w:rPr>
          <w:rFonts w:hint="eastAsia" w:ascii="Arial" w:hAnsi="宋体" w:eastAsia="黑体"/>
          <w:b/>
          <w:sz w:val="32"/>
          <w:szCs w:val="32"/>
        </w:rPr>
        <w:t>询价</w:t>
      </w:r>
      <w:r>
        <w:rPr>
          <w:rFonts w:ascii="Arial" w:hAnsi="宋体" w:eastAsia="黑体"/>
          <w:b/>
          <w:sz w:val="32"/>
          <w:szCs w:val="32"/>
        </w:rPr>
        <w:t>原则</w:t>
      </w:r>
      <w:bookmarkEnd w:id="44"/>
    </w:p>
    <w:p>
      <w:pPr>
        <w:numPr>
          <w:ilvl w:val="0"/>
          <w:numId w:val="13"/>
        </w:numPr>
        <w:spacing w:line="360" w:lineRule="auto"/>
        <w:ind w:left="482" w:hanging="482"/>
        <w:rPr>
          <w:sz w:val="24"/>
        </w:rPr>
      </w:pPr>
      <w:r>
        <w:rPr>
          <w:rFonts w:hint="eastAsia" w:hAnsi="宋体"/>
          <w:sz w:val="24"/>
        </w:rPr>
        <w:t>询价</w:t>
      </w:r>
      <w:r>
        <w:rPr>
          <w:rFonts w:hAnsi="宋体"/>
          <w:sz w:val="24"/>
        </w:rPr>
        <w:t>工作遵循公平、公正、科学、择优的原则。</w:t>
      </w:r>
    </w:p>
    <w:p>
      <w:pPr>
        <w:numPr>
          <w:ilvl w:val="0"/>
          <w:numId w:val="13"/>
        </w:numPr>
        <w:spacing w:line="360" w:lineRule="auto"/>
        <w:ind w:left="482" w:hanging="482"/>
        <w:rPr>
          <w:sz w:val="24"/>
        </w:rPr>
      </w:pPr>
      <w:r>
        <w:rPr>
          <w:rFonts w:hint="eastAsia" w:hAnsi="宋体"/>
          <w:sz w:val="24"/>
        </w:rPr>
        <w:t>参加询价采购活动的供应商，应当按照询价文件的规定一次报出不得更改的价格</w:t>
      </w:r>
      <w:r>
        <w:rPr>
          <w:rFonts w:hAnsi="宋体"/>
          <w:sz w:val="24"/>
        </w:rPr>
        <w:t>。</w:t>
      </w:r>
    </w:p>
    <w:p>
      <w:pPr>
        <w:numPr>
          <w:ilvl w:val="0"/>
          <w:numId w:val="13"/>
        </w:numPr>
        <w:spacing w:line="360" w:lineRule="auto"/>
        <w:ind w:left="482" w:hanging="482"/>
        <w:rPr>
          <w:sz w:val="24"/>
        </w:rPr>
      </w:pPr>
      <w:r>
        <w:rPr>
          <w:rFonts w:hint="eastAsia" w:hAnsi="宋体"/>
          <w:sz w:val="24"/>
        </w:rPr>
        <w:t>询价小组</w:t>
      </w:r>
      <w:r>
        <w:rPr>
          <w:rFonts w:hAnsi="宋体"/>
          <w:sz w:val="24"/>
        </w:rPr>
        <w:t>拒绝被确定为非实质性响应的投标，</w:t>
      </w:r>
      <w:r>
        <w:rPr>
          <w:rFonts w:hint="eastAsia" w:hAnsi="宋体"/>
          <w:sz w:val="24"/>
        </w:rPr>
        <w:t>供应商</w:t>
      </w:r>
      <w:r>
        <w:rPr>
          <w:rFonts w:hAnsi="宋体"/>
          <w:sz w:val="24"/>
        </w:rPr>
        <w:t>不得通过修正或撤销不符之处使其投标成为实质性响应的投标。</w:t>
      </w:r>
    </w:p>
    <w:p>
      <w:pPr>
        <w:keepNext/>
        <w:keepLines/>
        <w:spacing w:line="360" w:lineRule="auto"/>
        <w:outlineLvl w:val="1"/>
        <w:rPr>
          <w:rFonts w:ascii="Arial" w:hAnsi="Arial"/>
          <w:b/>
          <w:sz w:val="30"/>
        </w:rPr>
      </w:pPr>
      <w:bookmarkStart w:id="45" w:name="_Toc218276380"/>
      <w:bookmarkStart w:id="46" w:name="_Toc321082254"/>
      <w:r>
        <w:rPr>
          <w:rFonts w:hint="eastAsia" w:ascii="Arial" w:hAnsi="Arial"/>
          <w:b/>
          <w:sz w:val="30"/>
        </w:rPr>
        <w:t>三、评标原则</w:t>
      </w:r>
      <w:bookmarkEnd w:id="45"/>
      <w:bookmarkEnd w:id="46"/>
    </w:p>
    <w:p>
      <w:pPr>
        <w:spacing w:line="360" w:lineRule="auto"/>
        <w:ind w:firstLine="480" w:firstLineChars="200"/>
        <w:jc w:val="left"/>
        <w:rPr>
          <w:sz w:val="24"/>
        </w:rPr>
      </w:pPr>
      <w:r>
        <w:rPr>
          <w:sz w:val="24"/>
        </w:rPr>
        <w:t>1</w:t>
      </w:r>
      <w:r>
        <w:rPr>
          <w:rFonts w:hint="eastAsia"/>
          <w:sz w:val="24"/>
        </w:rPr>
        <w:t>、全部实质性响应询价文件的各项商务和技术要求，供应商信誉良好。</w:t>
      </w:r>
    </w:p>
    <w:p>
      <w:pPr>
        <w:spacing w:line="360" w:lineRule="auto"/>
        <w:ind w:firstLine="480" w:firstLineChars="200"/>
        <w:jc w:val="left"/>
        <w:rPr>
          <w:sz w:val="24"/>
        </w:rPr>
      </w:pPr>
      <w:r>
        <w:rPr>
          <w:sz w:val="24"/>
        </w:rPr>
        <w:t>2</w:t>
      </w:r>
      <w:r>
        <w:rPr>
          <w:rFonts w:hint="eastAsia"/>
          <w:sz w:val="24"/>
        </w:rPr>
        <w:t>、交货期、付款方式、质保期等满足采购需求，售后服务良好。</w:t>
      </w:r>
    </w:p>
    <w:p>
      <w:pPr>
        <w:spacing w:line="360" w:lineRule="auto"/>
        <w:ind w:firstLine="480" w:firstLineChars="200"/>
        <w:jc w:val="left"/>
        <w:rPr>
          <w:sz w:val="24"/>
        </w:rPr>
      </w:pPr>
      <w:r>
        <w:rPr>
          <w:sz w:val="24"/>
        </w:rPr>
        <w:t>3</w:t>
      </w:r>
      <w:r>
        <w:rPr>
          <w:rFonts w:hint="eastAsia"/>
          <w:sz w:val="24"/>
        </w:rPr>
        <w:t>、</w:t>
      </w:r>
      <w:bookmarkStart w:id="47" w:name="_Toc320952490"/>
      <w:r>
        <w:rPr>
          <w:rFonts w:hint="eastAsia"/>
          <w:sz w:val="24"/>
        </w:rPr>
        <w:t>据符合采购需求、质量和服务相等且报价最低的原则确定成交供应商，并将结果通知所有竞标的供应商。</w:t>
      </w:r>
      <w:bookmarkEnd w:id="47"/>
    </w:p>
    <w:p>
      <w:pPr>
        <w:keepNext/>
        <w:keepLines/>
        <w:spacing w:line="360" w:lineRule="auto"/>
        <w:outlineLvl w:val="1"/>
        <w:rPr>
          <w:rFonts w:ascii="Arial" w:hAnsi="Arial"/>
          <w:b/>
          <w:sz w:val="30"/>
        </w:rPr>
      </w:pPr>
      <w:bookmarkStart w:id="48" w:name="_Toc321082255"/>
      <w:bookmarkStart w:id="49" w:name="_Toc218276381"/>
      <w:bookmarkStart w:id="50" w:name="_Toc275848914"/>
      <w:r>
        <w:rPr>
          <w:rFonts w:hint="eastAsia" w:ascii="Arial" w:hAnsi="Arial"/>
          <w:b/>
          <w:sz w:val="30"/>
        </w:rPr>
        <w:t>四、评定办法</w:t>
      </w:r>
      <w:bookmarkEnd w:id="48"/>
      <w:bookmarkEnd w:id="49"/>
      <w:bookmarkEnd w:id="50"/>
    </w:p>
    <w:p>
      <w:pPr>
        <w:spacing w:line="440" w:lineRule="exact"/>
        <w:rPr>
          <w:sz w:val="24"/>
        </w:rPr>
      </w:pPr>
      <w:r>
        <w:rPr>
          <w:rFonts w:hint="eastAsia"/>
          <w:sz w:val="24"/>
        </w:rPr>
        <w:t>（一）资格审查</w:t>
      </w:r>
    </w:p>
    <w:tbl>
      <w:tblPr>
        <w:tblStyle w:val="4"/>
        <w:tblW w:w="9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1"/>
        <w:gridCol w:w="6098"/>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exact"/>
          <w:jc w:val="center"/>
        </w:trPr>
        <w:tc>
          <w:tcPr>
            <w:tcW w:w="1871" w:type="dxa"/>
            <w:vAlign w:val="center"/>
          </w:tcPr>
          <w:p>
            <w:pPr>
              <w:spacing w:line="400" w:lineRule="exact"/>
              <w:rPr>
                <w:sz w:val="24"/>
                <w:szCs w:val="24"/>
              </w:rPr>
            </w:pPr>
            <w:r>
              <w:rPr>
                <w:sz w:val="24"/>
                <w:szCs w:val="24"/>
              </w:rPr>
              <w:t>项 目 内 容</w:t>
            </w:r>
          </w:p>
        </w:tc>
        <w:tc>
          <w:tcPr>
            <w:tcW w:w="6098" w:type="dxa"/>
            <w:tcBorders>
              <w:right w:val="single" w:color="auto" w:sz="4" w:space="0"/>
            </w:tcBorders>
            <w:vAlign w:val="center"/>
          </w:tcPr>
          <w:p>
            <w:pPr>
              <w:spacing w:line="400" w:lineRule="exact"/>
              <w:ind w:firstLine="420"/>
              <w:jc w:val="center"/>
              <w:rPr>
                <w:sz w:val="24"/>
                <w:szCs w:val="24"/>
              </w:rPr>
            </w:pPr>
            <w:r>
              <w:rPr>
                <w:sz w:val="24"/>
                <w:szCs w:val="24"/>
              </w:rPr>
              <w:t>合格条件</w:t>
            </w:r>
          </w:p>
        </w:tc>
        <w:tc>
          <w:tcPr>
            <w:tcW w:w="1559" w:type="dxa"/>
            <w:tcBorders>
              <w:left w:val="single" w:color="auto" w:sz="4" w:space="0"/>
            </w:tcBorders>
            <w:vAlign w:val="center"/>
          </w:tcPr>
          <w:p>
            <w:pPr>
              <w:spacing w:line="400" w:lineRule="exact"/>
              <w:jc w:val="center"/>
              <w:rPr>
                <w:sz w:val="24"/>
                <w:szCs w:val="24"/>
              </w:rPr>
            </w:pPr>
            <w:r>
              <w:rPr>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1871" w:type="dxa"/>
            <w:vAlign w:val="center"/>
          </w:tcPr>
          <w:p>
            <w:pPr>
              <w:widowControl/>
              <w:spacing w:line="340" w:lineRule="exact"/>
              <w:rPr>
                <w:sz w:val="24"/>
                <w:szCs w:val="24"/>
              </w:rPr>
            </w:pPr>
            <w:r>
              <w:rPr>
                <w:sz w:val="24"/>
                <w:szCs w:val="24"/>
              </w:rPr>
              <w:t>企业营业执照</w:t>
            </w:r>
          </w:p>
        </w:tc>
        <w:tc>
          <w:tcPr>
            <w:tcW w:w="6098" w:type="dxa"/>
            <w:tcBorders>
              <w:right w:val="single" w:color="auto" w:sz="4" w:space="0"/>
            </w:tcBorders>
            <w:vAlign w:val="center"/>
          </w:tcPr>
          <w:p>
            <w:pPr>
              <w:widowControl/>
              <w:spacing w:line="340" w:lineRule="exact"/>
              <w:rPr>
                <w:sz w:val="24"/>
                <w:szCs w:val="24"/>
              </w:rPr>
            </w:pPr>
            <w:r>
              <w:rPr>
                <w:rFonts w:hint="eastAsia" w:ascii="宋体" w:hAnsi="宋体" w:cs="宋体"/>
                <w:sz w:val="24"/>
              </w:rPr>
              <w:t>投标人必须在中国工商行政管理机关注册登记并取得营业执照，具有独立的法人资格；</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871" w:type="dxa"/>
            <w:vAlign w:val="center"/>
          </w:tcPr>
          <w:p>
            <w:pPr>
              <w:widowControl/>
              <w:spacing w:line="340" w:lineRule="exact"/>
              <w:rPr>
                <w:rFonts w:ascii="宋体" w:hAnsi="宋体"/>
                <w:sz w:val="24"/>
                <w:szCs w:val="24"/>
              </w:rPr>
            </w:pPr>
            <w:r>
              <w:rPr>
                <w:rFonts w:hint="eastAsia" w:ascii="宋体" w:hAnsi="宋体"/>
                <w:sz w:val="24"/>
                <w:szCs w:val="24"/>
              </w:rPr>
              <w:t>信誉要求</w:t>
            </w:r>
          </w:p>
        </w:tc>
        <w:tc>
          <w:tcPr>
            <w:tcW w:w="6098" w:type="dxa"/>
            <w:tcBorders>
              <w:right w:val="single" w:color="auto" w:sz="4" w:space="0"/>
            </w:tcBorders>
            <w:vAlign w:val="center"/>
          </w:tcPr>
          <w:p>
            <w:pPr>
              <w:spacing w:line="340" w:lineRule="exact"/>
              <w:rPr>
                <w:rFonts w:ascii="宋体" w:hAnsi="宋体" w:cs="宋体"/>
                <w:sz w:val="24"/>
              </w:rPr>
            </w:pPr>
            <w:r>
              <w:rPr>
                <w:rFonts w:hint="eastAsia" w:ascii="宋体" w:hAnsi="宋体" w:cs="宋体"/>
                <w:sz w:val="24"/>
              </w:rPr>
              <w:t>（</w:t>
            </w:r>
            <w:r>
              <w:rPr>
                <w:rFonts w:ascii="宋体" w:hAnsi="宋体" w:cs="宋体"/>
                <w:sz w:val="24"/>
              </w:rPr>
              <w:t>由申请人出具加盖法人印章和法定代表人或委托代理人签字或盖章的承诺书证明</w:t>
            </w:r>
            <w:r>
              <w:rPr>
                <w:rFonts w:hint="eastAsia" w:ascii="宋体" w:hAnsi="宋体" w:cs="宋体"/>
                <w:sz w:val="24"/>
              </w:rPr>
              <w:t>）</w:t>
            </w:r>
          </w:p>
          <w:p>
            <w:pPr>
              <w:spacing w:line="340" w:lineRule="exact"/>
              <w:ind w:firstLine="480" w:firstLineChars="200"/>
              <w:rPr>
                <w:rFonts w:ascii="宋体" w:hAnsi="宋体" w:cs="宋体"/>
                <w:sz w:val="24"/>
              </w:rPr>
            </w:pPr>
            <w:r>
              <w:rPr>
                <w:rFonts w:hint="eastAsia" w:ascii="宋体" w:hAnsi="宋体" w:cs="宋体"/>
                <w:sz w:val="24"/>
              </w:rPr>
              <w:t>①</w:t>
            </w:r>
            <w:r>
              <w:rPr>
                <w:rFonts w:ascii="宋体" w:hAnsi="宋体" w:cs="宋体"/>
                <w:sz w:val="24"/>
              </w:rPr>
              <w:t xml:space="preserve">没有被责令停业； </w:t>
            </w:r>
          </w:p>
          <w:p>
            <w:pPr>
              <w:spacing w:line="340" w:lineRule="exact"/>
              <w:ind w:firstLine="480" w:firstLineChars="200"/>
              <w:rPr>
                <w:rFonts w:ascii="宋体" w:hAnsi="宋体" w:cs="宋体"/>
                <w:sz w:val="24"/>
              </w:rPr>
            </w:pPr>
            <w:r>
              <w:rPr>
                <w:rFonts w:hint="eastAsia" w:ascii="宋体" w:hAnsi="宋体" w:cs="宋体"/>
                <w:sz w:val="24"/>
              </w:rPr>
              <w:t>②</w:t>
            </w:r>
            <w:r>
              <w:rPr>
                <w:rFonts w:ascii="宋体" w:hAnsi="宋体" w:cs="宋体"/>
                <w:sz w:val="24"/>
              </w:rPr>
              <w:t xml:space="preserve">没有被暂停或取消投标资格； </w:t>
            </w:r>
          </w:p>
          <w:p>
            <w:pPr>
              <w:spacing w:line="340" w:lineRule="exact"/>
              <w:ind w:firstLine="480" w:firstLineChars="200"/>
              <w:rPr>
                <w:rFonts w:ascii="宋体" w:hAnsi="宋体" w:cs="宋体"/>
                <w:sz w:val="24"/>
              </w:rPr>
            </w:pPr>
            <w:r>
              <w:rPr>
                <w:rFonts w:hint="eastAsia" w:ascii="宋体" w:hAnsi="宋体" w:cs="宋体"/>
                <w:sz w:val="24"/>
              </w:rPr>
              <w:t>③</w:t>
            </w:r>
            <w:r>
              <w:rPr>
                <w:rFonts w:ascii="宋体" w:hAnsi="宋体" w:cs="宋体"/>
                <w:sz w:val="24"/>
              </w:rPr>
              <w:t>财产没有被接管或冻结；</w:t>
            </w:r>
          </w:p>
          <w:p>
            <w:pPr>
              <w:widowControl/>
              <w:spacing w:line="340" w:lineRule="exact"/>
              <w:ind w:firstLine="480" w:firstLineChars="200"/>
              <w:rPr>
                <w:rFonts w:ascii="宋体" w:hAnsi="宋体"/>
                <w:sz w:val="24"/>
                <w:szCs w:val="24"/>
              </w:rPr>
            </w:pPr>
            <w:r>
              <w:rPr>
                <w:rFonts w:hint="eastAsia" w:ascii="宋体" w:hAnsi="宋体" w:cs="宋体"/>
                <w:sz w:val="24"/>
              </w:rPr>
              <w:t>④</w:t>
            </w:r>
            <w:r>
              <w:rPr>
                <w:rFonts w:ascii="宋体" w:hAnsi="宋体" w:cs="宋体"/>
                <w:sz w:val="24"/>
              </w:rPr>
              <w:t>201</w:t>
            </w:r>
            <w:r>
              <w:rPr>
                <w:rFonts w:hint="eastAsia" w:ascii="宋体" w:hAnsi="宋体" w:cs="宋体"/>
                <w:sz w:val="24"/>
                <w:lang w:val="en-US" w:eastAsia="zh-CN"/>
              </w:rPr>
              <w:t>7</w:t>
            </w:r>
            <w:r>
              <w:rPr>
                <w:rFonts w:ascii="宋体" w:hAnsi="宋体" w:cs="宋体"/>
                <w:sz w:val="24"/>
              </w:rPr>
              <w:t>年</w:t>
            </w:r>
            <w:r>
              <w:rPr>
                <w:rFonts w:hint="eastAsia" w:ascii="宋体" w:hAnsi="宋体" w:cs="宋体"/>
                <w:sz w:val="24"/>
                <w:lang w:val="en-US" w:eastAsia="zh-CN"/>
              </w:rPr>
              <w:t>1</w:t>
            </w:r>
            <w:r>
              <w:rPr>
                <w:rFonts w:ascii="宋体" w:hAnsi="宋体" w:cs="宋体"/>
                <w:sz w:val="24"/>
              </w:rPr>
              <w:t>月以来，在经营活动中无任何经济纠纷、商业贿赂、行政处罚等不良记录</w:t>
            </w:r>
            <w:r>
              <w:rPr>
                <w:rFonts w:hint="eastAsia" w:ascii="宋体" w:hAnsi="宋体" w:cs="宋体"/>
                <w:sz w:val="24"/>
              </w:rPr>
              <w:t>。</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提供承诺书原件</w:t>
            </w:r>
          </w:p>
        </w:tc>
      </w:tr>
    </w:tbl>
    <w:p>
      <w:pPr>
        <w:rPr>
          <w:rFonts w:ascii="宋体" w:hAnsi="宋体" w:cs="宋体"/>
          <w:sz w:val="24"/>
        </w:rPr>
      </w:pPr>
      <w:bookmarkStart w:id="51" w:name="_Toc462238106"/>
      <w:bookmarkStart w:id="52" w:name="_Toc444067747"/>
    </w:p>
    <w:p>
      <w:pPr>
        <w:rPr>
          <w:sz w:val="24"/>
        </w:rPr>
      </w:pPr>
      <w:r>
        <w:rPr>
          <w:rFonts w:hint="eastAsia"/>
          <w:sz w:val="24"/>
        </w:rPr>
        <w:t>（二）符合性评审</w:t>
      </w:r>
      <w:bookmarkEnd w:id="51"/>
      <w:bookmarkEnd w:id="52"/>
    </w:p>
    <w:tbl>
      <w:tblPr>
        <w:tblStyle w:val="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268" w:type="dxa"/>
          </w:tcPr>
          <w:p>
            <w:pPr>
              <w:spacing w:line="440" w:lineRule="exact"/>
              <w:jc w:val="center"/>
              <w:rPr>
                <w:rFonts w:ascii="宋体"/>
                <w:sz w:val="24"/>
                <w:szCs w:val="24"/>
              </w:rPr>
            </w:pPr>
            <w:r>
              <w:rPr>
                <w:rFonts w:hint="eastAsia" w:ascii="宋体"/>
                <w:sz w:val="24"/>
                <w:szCs w:val="24"/>
              </w:rPr>
              <w:t>依据</w:t>
            </w:r>
          </w:p>
        </w:tc>
        <w:tc>
          <w:tcPr>
            <w:tcW w:w="7196" w:type="dxa"/>
            <w:vAlign w:val="center"/>
          </w:tcPr>
          <w:p>
            <w:pPr>
              <w:spacing w:line="440" w:lineRule="exact"/>
              <w:jc w:val="center"/>
              <w:rPr>
                <w:rFonts w:ascii="宋体" w:hAnsi="宋体"/>
                <w:sz w:val="24"/>
                <w:szCs w:val="24"/>
              </w:rPr>
            </w:pPr>
            <w:r>
              <w:rPr>
                <w:rFonts w:hint="eastAsia" w:ascii="宋体" w:hAnsi="宋体"/>
                <w:sz w:val="24"/>
                <w:szCs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restart"/>
            <w:vAlign w:val="center"/>
          </w:tcPr>
          <w:p>
            <w:pPr>
              <w:spacing w:line="440" w:lineRule="exact"/>
              <w:jc w:val="center"/>
              <w:rPr>
                <w:rFonts w:ascii="宋体"/>
                <w:sz w:val="24"/>
                <w:szCs w:val="24"/>
              </w:rPr>
            </w:pPr>
            <w:r>
              <w:rPr>
                <w:rFonts w:hint="eastAsia" w:ascii="宋体"/>
                <w:sz w:val="24"/>
                <w:szCs w:val="24"/>
                <w:lang w:val="en-US" w:eastAsia="zh-CN"/>
              </w:rPr>
              <w:t>荆州机场建设管理有限公司</w:t>
            </w:r>
            <w:r>
              <w:rPr>
                <w:rFonts w:hint="eastAsia" w:ascii="宋体"/>
                <w:sz w:val="24"/>
                <w:szCs w:val="24"/>
              </w:rPr>
              <w:t>询价文件</w:t>
            </w:r>
          </w:p>
        </w:tc>
        <w:tc>
          <w:tcPr>
            <w:tcW w:w="7196" w:type="dxa"/>
            <w:vAlign w:val="center"/>
          </w:tcPr>
          <w:p>
            <w:pPr>
              <w:spacing w:line="440" w:lineRule="exact"/>
              <w:rPr>
                <w:rFonts w:ascii="宋体" w:hAnsi="宋体"/>
                <w:sz w:val="24"/>
                <w:szCs w:val="24"/>
              </w:rPr>
            </w:pPr>
            <w:r>
              <w:rPr>
                <w:rFonts w:hint="eastAsia" w:ascii="宋体" w:hAnsi="宋体"/>
                <w:sz w:val="24"/>
                <w:szCs w:val="24"/>
              </w:rPr>
              <w:t>（1）按询价文件规定</w:t>
            </w:r>
            <w:r>
              <w:rPr>
                <w:rFonts w:ascii="宋体" w:hAnsi="宋体"/>
                <w:sz w:val="24"/>
                <w:szCs w:val="24"/>
              </w:rPr>
              <w:t>密封的；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hint="eastAsia" w:ascii="宋体" w:hAnsi="宋体" w:eastAsia="宋体"/>
                <w:sz w:val="24"/>
                <w:szCs w:val="24"/>
                <w:lang w:eastAsia="zh-CN"/>
              </w:rPr>
            </w:pPr>
            <w:r>
              <w:rPr>
                <w:rFonts w:hint="eastAsia" w:ascii="宋体" w:hAnsi="宋体"/>
                <w:sz w:val="24"/>
                <w:szCs w:val="24"/>
              </w:rPr>
              <w:t>（2）报价文件中的投标函加盖投标人的企业及企业法定代表人或其委托代理人印章（或签字）的，或者由企业法定代表人或其委托代理人签署的，随报价文件提供合法、有效的法定代表人资格证明书（原件）或授权委托书（原件）</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（3）报价文件按照询价文件规定的格式填写，内容未有不全或者</w:t>
            </w:r>
            <w:r>
              <w:rPr>
                <w:rFonts w:ascii="宋体" w:hAnsi="宋体"/>
                <w:sz w:val="24"/>
                <w:szCs w:val="24"/>
              </w:rPr>
              <w:t>关键内容字迹模糊、无法辨认的；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（4）投标人未递交两份或者多份内容不同的报价文件的，但按照询价文件规定提交备选投标方案的除外；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（5）投标有效期满足询价文件要求的；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（6）服务期限能满足询价文件期限要求；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（7）报价文件未附有招标人不能接受的条件；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tabs>
                <w:tab w:val="left" w:pos="1050"/>
              </w:tabs>
              <w:spacing w:line="440" w:lineRule="exact"/>
              <w:rPr>
                <w:rFonts w:ascii="宋体" w:hAnsi="宋体"/>
                <w:sz w:val="24"/>
                <w:szCs w:val="24"/>
              </w:rPr>
            </w:pPr>
            <w:r>
              <w:rPr>
                <w:rFonts w:hint="eastAsia" w:ascii="宋体" w:hAnsi="宋体"/>
                <w:sz w:val="24"/>
                <w:szCs w:val="24"/>
              </w:rPr>
              <w:t>（8）投标人未以他人的名义投标、串通投标、以行贿手段谋取中标或者以其他弄虚作假方式投标的；反映报价文件个性特征的内容出现明显雷同的。</w:t>
            </w:r>
          </w:p>
        </w:tc>
      </w:tr>
    </w:tbl>
    <w:p>
      <w:pPr>
        <w:tabs>
          <w:tab w:val="left" w:pos="9000"/>
        </w:tabs>
        <w:spacing w:line="320" w:lineRule="exact"/>
        <w:ind w:right="-108"/>
        <w:rPr>
          <w:rFonts w:ascii="宋体" w:hAnsi="宋体"/>
          <w:b/>
          <w:szCs w:val="21"/>
        </w:rPr>
      </w:pPr>
    </w:p>
    <w:p>
      <w:pPr>
        <w:spacing w:line="360" w:lineRule="auto"/>
        <w:ind w:firstLine="480" w:firstLineChars="200"/>
        <w:jc w:val="left"/>
        <w:rPr>
          <w:sz w:val="24"/>
        </w:rPr>
      </w:pPr>
      <w:r>
        <w:rPr>
          <w:rFonts w:hint="eastAsia"/>
          <w:sz w:val="24"/>
        </w:rPr>
        <w:t>（四）报价比选</w:t>
      </w:r>
    </w:p>
    <w:p>
      <w:pPr>
        <w:spacing w:line="360" w:lineRule="auto"/>
        <w:ind w:firstLine="480" w:firstLineChars="200"/>
        <w:jc w:val="left"/>
        <w:rPr>
          <w:sz w:val="24"/>
        </w:rPr>
      </w:pPr>
      <w:r>
        <w:rPr>
          <w:rFonts w:hint="eastAsia"/>
          <w:sz w:val="24"/>
        </w:rPr>
        <w:t>询价小组应当从质量和服务均能满足采购文件实质性响应要求的供应商中，按照报价由低到高的顺序提出3个以上成交候选人，并编写评审报告。</w:t>
      </w:r>
    </w:p>
    <w:p>
      <w:pPr>
        <w:spacing w:line="360" w:lineRule="auto"/>
        <w:ind w:firstLine="480" w:firstLineChars="200"/>
        <w:jc w:val="left"/>
        <w:rPr>
          <w:rFonts w:hint="eastAsia"/>
          <w:sz w:val="24"/>
        </w:rPr>
      </w:pPr>
      <w:r>
        <w:rPr>
          <w:rFonts w:hint="eastAsia"/>
          <w:sz w:val="24"/>
        </w:rPr>
        <w:t>根据质量和服务均能满足采购文件实质性响应要求且报价最低的原则确定成交供应商，也可书面授权询价小组直接确定成交供应商。采购人逾期未确定成交供应商且不提出异议的，视为确定评审报告提出的最后报价最低的供应商为成交供应商。</w:t>
      </w:r>
    </w:p>
    <w:p>
      <w:pPr>
        <w:spacing w:line="360" w:lineRule="auto"/>
        <w:jc w:val="left"/>
        <w:rPr>
          <w:sz w:val="24"/>
        </w:rPr>
      </w:pPr>
    </w:p>
    <w:p>
      <w:pPr>
        <w:keepNext/>
        <w:keepLines/>
        <w:numPr>
          <w:ilvl w:val="0"/>
          <w:numId w:val="1"/>
        </w:numPr>
        <w:spacing w:beforeLines="50" w:afterLines="50" w:line="360" w:lineRule="auto"/>
        <w:jc w:val="center"/>
        <w:outlineLvl w:val="0"/>
        <w:rPr>
          <w:rFonts w:hAnsi="宋体"/>
          <w:b/>
          <w:sz w:val="36"/>
        </w:rPr>
      </w:pPr>
      <w:bookmarkStart w:id="53" w:name="_Toc218276382"/>
      <w:r>
        <w:rPr>
          <w:rFonts w:hAnsi="宋体"/>
          <w:b/>
          <w:sz w:val="36"/>
        </w:rPr>
        <w:t>合同格式</w:t>
      </w:r>
      <w:bookmarkEnd w:id="53"/>
    </w:p>
    <w:p>
      <w:pPr>
        <w:jc w:val="center"/>
        <w:rPr>
          <w:rFonts w:hint="eastAsia" w:ascii="黑体" w:eastAsia="黑体"/>
          <w:b/>
          <w:sz w:val="36"/>
          <w:szCs w:val="36"/>
        </w:rPr>
      </w:pPr>
      <w:r>
        <w:rPr>
          <w:rFonts w:hint="eastAsia" w:ascii="黑体" w:eastAsia="黑体"/>
          <w:b/>
          <w:sz w:val="36"/>
          <w:szCs w:val="36"/>
          <w:lang w:val="en-US" w:eastAsia="zh-CN"/>
        </w:rPr>
        <w:t>采购</w:t>
      </w:r>
      <w:r>
        <w:rPr>
          <w:rFonts w:hint="eastAsia" w:ascii="黑体" w:eastAsia="黑体"/>
          <w:b/>
          <w:sz w:val="36"/>
          <w:szCs w:val="36"/>
        </w:rPr>
        <w:t>合同</w:t>
      </w:r>
    </w:p>
    <w:p>
      <w:pPr>
        <w:spacing w:line="360" w:lineRule="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eastAsia="zh-CN"/>
        </w:rPr>
        <w:t>甲方</w:t>
      </w:r>
      <w:r>
        <w:rPr>
          <w:rFonts w:hint="eastAsia" w:ascii="宋体" w:hAnsi="宋体" w:eastAsia="宋体" w:cs="宋体"/>
          <w:b w:val="0"/>
          <w:bCs/>
          <w:kern w:val="0"/>
          <w:sz w:val="24"/>
          <w:szCs w:val="24"/>
        </w:rPr>
        <w:t>：</w:t>
      </w:r>
    </w:p>
    <w:p>
      <w:pPr>
        <w:spacing w:line="360" w:lineRule="auto"/>
        <w:rPr>
          <w:rFonts w:hint="eastAsia" w:ascii="宋体" w:hAnsi="宋体" w:eastAsia="宋体" w:cs="宋体"/>
          <w:b/>
          <w:sz w:val="24"/>
          <w:szCs w:val="24"/>
          <w:u w:val="single"/>
        </w:rPr>
      </w:pPr>
      <w:r>
        <w:rPr>
          <w:rFonts w:hint="eastAsia" w:ascii="宋体" w:hAnsi="宋体" w:eastAsia="宋体" w:cs="宋体"/>
          <w:b w:val="0"/>
          <w:bCs/>
          <w:kern w:val="0"/>
          <w:sz w:val="24"/>
          <w:szCs w:val="24"/>
          <w:lang w:eastAsia="zh-CN"/>
        </w:rPr>
        <w:t>乙方</w:t>
      </w:r>
      <w:r>
        <w:rPr>
          <w:rFonts w:hint="eastAsia" w:ascii="宋体" w:hAnsi="宋体" w:eastAsia="宋体" w:cs="宋体"/>
          <w:b w:val="0"/>
          <w:bCs/>
          <w:kern w:val="0"/>
          <w:sz w:val="24"/>
          <w:szCs w:val="24"/>
        </w:rPr>
        <w:t>：</w:t>
      </w:r>
      <w:r>
        <w:rPr>
          <w:rFonts w:hint="eastAsia" w:ascii="宋体" w:hAnsi="宋体" w:eastAsia="宋体" w:cs="宋体"/>
          <w:b/>
          <w:sz w:val="24"/>
          <w:szCs w:val="24"/>
          <w:u w:val="none"/>
        </w:rPr>
        <w:t xml:space="preserve">             </w:t>
      </w:r>
    </w:p>
    <w:p>
      <w:pPr>
        <w:widowControl/>
        <w:spacing w:line="360" w:lineRule="auto"/>
        <w:jc w:val="left"/>
        <w:rPr>
          <w:rFonts w:hint="eastAsia" w:ascii="宋体" w:hAnsi="宋体" w:eastAsia="宋体" w:cs="宋体"/>
          <w:kern w:val="0"/>
          <w:sz w:val="24"/>
          <w:szCs w:val="24"/>
          <w:lang w:eastAsia="zh-CN"/>
        </w:rPr>
      </w:pPr>
      <w:r>
        <w:rPr>
          <w:rFonts w:hint="eastAsia" w:ascii="宋体" w:hAnsi="宋体" w:eastAsia="宋体" w:cs="宋体"/>
          <w:sz w:val="24"/>
          <w:szCs w:val="24"/>
        </w:rPr>
        <w:t xml:space="preserve">   </w:t>
      </w:r>
      <w:r>
        <w:rPr>
          <w:rFonts w:hint="eastAsia" w:ascii="宋体" w:hAnsi="宋体" w:eastAsia="宋体" w:cs="宋体"/>
          <w:kern w:val="0"/>
          <w:sz w:val="24"/>
          <w:szCs w:val="24"/>
          <w:lang w:eastAsia="zh-CN"/>
        </w:rPr>
        <w:t>依照《中华人民共和国合同法》、《中华人民共和国建筑法》及其他有关法律、行政法规、遵循平等、自愿、公平和诚实信用的原则，双方就</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none"/>
          <w:lang w:val="en-US" w:eastAsia="zh-CN"/>
        </w:rPr>
        <w:t>项目</w:t>
      </w:r>
      <w:r>
        <w:rPr>
          <w:rFonts w:hint="eastAsia" w:ascii="宋体" w:hAnsi="宋体" w:eastAsia="宋体" w:cs="宋体"/>
          <w:kern w:val="0"/>
          <w:sz w:val="24"/>
          <w:szCs w:val="24"/>
          <w:lang w:eastAsia="zh-CN"/>
        </w:rPr>
        <w:t>施工事项协商一致，订立本合同。</w:t>
      </w:r>
    </w:p>
    <w:p>
      <w:pPr>
        <w:widowControl/>
        <w:spacing w:line="360" w:lineRule="auto"/>
        <w:jc w:val="left"/>
        <w:rPr>
          <w:rFonts w:hint="eastAsia" w:ascii="宋体" w:hAnsi="宋体" w:eastAsia="宋体" w:cs="宋体"/>
          <w:b/>
          <w:sz w:val="24"/>
          <w:szCs w:val="24"/>
        </w:rPr>
      </w:pPr>
      <w:r>
        <w:rPr>
          <w:rFonts w:hint="eastAsia" w:ascii="宋体" w:hAnsi="宋体" w:eastAsia="宋体" w:cs="宋体"/>
          <w:b/>
          <w:sz w:val="24"/>
          <w:szCs w:val="24"/>
        </w:rPr>
        <w:t xml:space="preserve">   一、工程概况</w:t>
      </w:r>
    </w:p>
    <w:p>
      <w:pPr>
        <w:spacing w:line="360" w:lineRule="auto"/>
        <w:ind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sz w:val="24"/>
          <w:szCs w:val="24"/>
        </w:rPr>
        <w:t>1、工程名称：</w:t>
      </w:r>
      <w:r>
        <w:rPr>
          <w:rFonts w:hint="eastAsia" w:ascii="宋体" w:hAnsi="宋体" w:eastAsia="宋体" w:cs="宋体"/>
          <w:sz w:val="24"/>
          <w:szCs w:val="24"/>
          <w:u w:val="single"/>
          <w:lang w:val="en-US" w:eastAsia="zh-CN"/>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2、工程地点：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3、工程内容：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spacing w:line="360" w:lineRule="auto"/>
        <w:ind w:firstLine="480"/>
        <w:outlineLvl w:val="0"/>
        <w:rPr>
          <w:rFonts w:hint="eastAsia" w:ascii="宋体" w:hAnsi="宋体" w:eastAsia="宋体" w:cs="宋体"/>
          <w:b/>
          <w:sz w:val="24"/>
          <w:szCs w:val="24"/>
        </w:rPr>
      </w:pPr>
      <w:r>
        <w:rPr>
          <w:rFonts w:hint="eastAsia" w:ascii="宋体" w:hAnsi="宋体" w:eastAsia="宋体" w:cs="宋体"/>
          <w:b/>
          <w:sz w:val="24"/>
          <w:szCs w:val="24"/>
        </w:rPr>
        <w:t>二、合同工期</w:t>
      </w:r>
    </w:p>
    <w:p>
      <w:pPr>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 xml:space="preserve">计划开工日期：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计划竣工日期：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w:t>
      </w:r>
    </w:p>
    <w:p>
      <w:pPr>
        <w:spacing w:line="360" w:lineRule="auto"/>
        <w:ind w:firstLine="480"/>
        <w:rPr>
          <w:rFonts w:hint="eastAsia" w:ascii="宋体" w:hAnsi="宋体" w:eastAsia="宋体" w:cs="宋体"/>
          <w:b/>
          <w:sz w:val="24"/>
          <w:szCs w:val="24"/>
          <w:lang w:eastAsia="zh-CN"/>
        </w:rPr>
      </w:pPr>
      <w:r>
        <w:rPr>
          <w:rFonts w:hint="eastAsia" w:ascii="宋体" w:hAnsi="宋体" w:eastAsia="宋体" w:cs="宋体"/>
          <w:sz w:val="24"/>
          <w:szCs w:val="24"/>
          <w:lang w:eastAsia="zh-CN"/>
        </w:rPr>
        <w:t>合同</w:t>
      </w:r>
      <w:r>
        <w:rPr>
          <w:rFonts w:hint="eastAsia" w:ascii="宋体" w:hAnsi="宋体" w:eastAsia="宋体" w:cs="宋体"/>
          <w:sz w:val="24"/>
          <w:szCs w:val="24"/>
        </w:rPr>
        <w:t>工期</w:t>
      </w:r>
      <w:r>
        <w:rPr>
          <w:rFonts w:hint="eastAsia" w:ascii="宋体" w:hAnsi="宋体" w:eastAsia="宋体" w:cs="宋体"/>
          <w:sz w:val="24"/>
          <w:szCs w:val="24"/>
          <w:lang w:eastAsia="zh-CN"/>
        </w:rPr>
        <w:t>总日历天数</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lang w:eastAsia="zh-CN"/>
        </w:rPr>
        <w:t>天</w:t>
      </w:r>
      <w:r>
        <w:rPr>
          <w:rFonts w:hint="eastAsia" w:ascii="宋体" w:hAnsi="宋体" w:eastAsia="宋体" w:cs="宋体"/>
          <w:sz w:val="24"/>
          <w:szCs w:val="24"/>
        </w:rPr>
        <w:t>。</w:t>
      </w:r>
      <w:r>
        <w:rPr>
          <w:rFonts w:hint="eastAsia" w:ascii="宋体" w:hAnsi="宋体" w:eastAsia="宋体" w:cs="宋体"/>
          <w:sz w:val="24"/>
          <w:szCs w:val="24"/>
          <w:lang w:eastAsia="zh-CN"/>
        </w:rPr>
        <w:t>工程总日历天数与根据前述计划开竣工日前计算的工期天数不一致的，以工期总日历天数为准。</w:t>
      </w:r>
    </w:p>
    <w:p>
      <w:pPr>
        <w:spacing w:line="360" w:lineRule="auto"/>
        <w:ind w:firstLine="480"/>
        <w:outlineLvl w:val="0"/>
        <w:rPr>
          <w:rFonts w:hint="eastAsia" w:ascii="宋体" w:hAnsi="宋体" w:eastAsia="宋体" w:cs="宋体"/>
          <w:b/>
          <w:sz w:val="24"/>
          <w:szCs w:val="24"/>
        </w:rPr>
      </w:pPr>
      <w:r>
        <w:rPr>
          <w:rFonts w:hint="eastAsia" w:ascii="宋体" w:hAnsi="宋体" w:eastAsia="宋体" w:cs="宋体"/>
          <w:b/>
          <w:sz w:val="24"/>
          <w:szCs w:val="24"/>
        </w:rPr>
        <w:t>三、质量标准</w:t>
      </w:r>
    </w:p>
    <w:p>
      <w:pPr>
        <w:spacing w:line="360" w:lineRule="auto"/>
        <w:ind w:firstLine="480"/>
        <w:rPr>
          <w:rFonts w:hint="eastAsia" w:ascii="宋体" w:hAnsi="宋体" w:eastAsia="宋体" w:cs="宋体"/>
          <w:b/>
          <w:sz w:val="24"/>
          <w:szCs w:val="24"/>
        </w:rPr>
      </w:pPr>
      <w:r>
        <w:rPr>
          <w:rFonts w:hint="eastAsia" w:ascii="宋体" w:hAnsi="宋体" w:eastAsia="宋体" w:cs="宋体"/>
          <w:sz w:val="24"/>
          <w:szCs w:val="24"/>
        </w:rPr>
        <w:t>工程质量符合</w:t>
      </w:r>
      <w:r>
        <w:rPr>
          <w:rFonts w:hint="eastAsia" w:ascii="宋体" w:hAnsi="宋体" w:eastAsia="宋体" w:cs="宋体"/>
          <w:sz w:val="24"/>
          <w:szCs w:val="24"/>
          <w:u w:val="single"/>
        </w:rPr>
        <w:t xml:space="preserve">     合格    </w:t>
      </w:r>
      <w:r>
        <w:rPr>
          <w:rFonts w:hint="eastAsia" w:ascii="宋体" w:hAnsi="宋体" w:eastAsia="宋体" w:cs="宋体"/>
          <w:sz w:val="24"/>
          <w:szCs w:val="24"/>
        </w:rPr>
        <w:t>标准。</w:t>
      </w:r>
    </w:p>
    <w:p>
      <w:pPr>
        <w:spacing w:line="360" w:lineRule="auto"/>
        <w:ind w:firstLine="480"/>
        <w:outlineLvl w:val="0"/>
        <w:rPr>
          <w:rFonts w:hint="eastAsia" w:ascii="宋体" w:hAnsi="宋体" w:eastAsia="宋体" w:cs="宋体"/>
          <w:b/>
          <w:sz w:val="24"/>
          <w:szCs w:val="24"/>
        </w:rPr>
      </w:pPr>
      <w:r>
        <w:rPr>
          <w:rFonts w:hint="eastAsia" w:ascii="宋体" w:hAnsi="宋体" w:eastAsia="宋体" w:cs="宋体"/>
          <w:b/>
          <w:sz w:val="24"/>
          <w:szCs w:val="24"/>
        </w:rPr>
        <w:t>四、签约合同价</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本工程合同总金额</w:t>
      </w:r>
      <w:r>
        <w:rPr>
          <w:rFonts w:hint="eastAsia" w:ascii="宋体" w:hAnsi="宋体" w:eastAsia="宋体" w:cs="宋体"/>
          <w:sz w:val="24"/>
          <w:szCs w:val="24"/>
          <w:lang w:eastAsia="zh-CN"/>
        </w:rPr>
        <w:t>为：</w:t>
      </w:r>
      <w:r>
        <w:rPr>
          <w:rFonts w:hint="eastAsia" w:ascii="宋体" w:hAnsi="宋体" w:eastAsia="宋体" w:cs="宋体"/>
          <w:sz w:val="24"/>
          <w:szCs w:val="24"/>
        </w:rPr>
        <w:t>（大写）</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eastAsia="zh-CN"/>
        </w:rPr>
        <w:t>（人民币）</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元）；</w:t>
      </w:r>
      <w:r>
        <w:rPr>
          <w:rFonts w:hint="eastAsia" w:ascii="宋体" w:hAnsi="宋体" w:eastAsia="宋体" w:cs="宋体"/>
          <w:sz w:val="24"/>
          <w:szCs w:val="24"/>
          <w:lang w:eastAsia="zh-CN"/>
        </w:rPr>
        <w:t>根据甲方中标结果作为本工程合同价款。</w:t>
      </w:r>
    </w:p>
    <w:p>
      <w:pPr>
        <w:spacing w:line="360" w:lineRule="auto"/>
        <w:ind w:firstLine="480"/>
        <w:outlineLvl w:val="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2、工程结算以甲乙双方及跟踪监理方实际验收工程量核增或核减，按照投标单价计算。</w:t>
      </w:r>
    </w:p>
    <w:p>
      <w:pPr>
        <w:spacing w:line="360" w:lineRule="auto"/>
        <w:ind w:firstLine="480"/>
        <w:outlineLvl w:val="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3、工程为综合单价合同，在合同实施期间，综合单价不变。</w:t>
      </w:r>
    </w:p>
    <w:p>
      <w:pPr>
        <w:spacing w:line="360" w:lineRule="auto"/>
        <w:ind w:firstLine="395" w:firstLineChars="164"/>
        <w:rPr>
          <w:rFonts w:hint="eastAsia" w:ascii="宋体" w:hAnsi="宋体" w:eastAsia="宋体" w:cs="宋体"/>
          <w:b w:val="0"/>
          <w:bCs/>
          <w:sz w:val="24"/>
          <w:szCs w:val="24"/>
        </w:rPr>
      </w:pPr>
      <w:r>
        <w:rPr>
          <w:rFonts w:hint="eastAsia" w:ascii="宋体" w:hAnsi="宋体" w:eastAsia="宋体" w:cs="宋体"/>
          <w:b/>
          <w:sz w:val="24"/>
          <w:szCs w:val="24"/>
        </w:rPr>
        <w:t>五、质量要求</w:t>
      </w:r>
    </w:p>
    <w:p>
      <w:pPr>
        <w:spacing w:line="360" w:lineRule="auto"/>
        <w:ind w:left="0" w:leftChars="0" w:firstLine="439" w:firstLineChars="183"/>
        <w:rPr>
          <w:rFonts w:hint="eastAsia" w:ascii="宋体" w:hAnsi="宋体" w:eastAsia="宋体" w:cs="宋体"/>
          <w:b w:val="0"/>
          <w:bCs/>
          <w:sz w:val="24"/>
          <w:szCs w:val="24"/>
        </w:rPr>
      </w:pPr>
      <w:r>
        <w:rPr>
          <w:rFonts w:hint="eastAsia" w:ascii="宋体" w:hAnsi="宋体" w:eastAsia="宋体" w:cs="宋体"/>
          <w:sz w:val="24"/>
          <w:szCs w:val="24"/>
          <w:lang w:eastAsia="zh-CN"/>
        </w:rPr>
        <w:t>乙方必须建立和健全工程质量自检体系，严格按(公路养护质量检测评定标准》(CJTJ075-94)、《公路工程质量检验评定标准》( CJ TGF80/1-2016)、《道路交通标志和标线》(GB5768-2009)及其他规范和要求进行施工。对不合格工程项目，无条件返工，直至合格。</w:t>
      </w:r>
    </w:p>
    <w:p>
      <w:pPr>
        <w:spacing w:line="360" w:lineRule="auto"/>
        <w:ind w:firstLine="393" w:firstLineChars="164"/>
        <w:rPr>
          <w:rFonts w:hint="eastAsia" w:ascii="宋体" w:hAnsi="宋体" w:eastAsia="宋体" w:cs="宋体"/>
          <w:b w:val="0"/>
          <w:bCs/>
          <w:sz w:val="24"/>
          <w:szCs w:val="24"/>
        </w:rPr>
      </w:pPr>
    </w:p>
    <w:p>
      <w:pPr>
        <w:spacing w:line="360" w:lineRule="auto"/>
        <w:ind w:firstLine="395" w:firstLineChars="164"/>
        <w:rPr>
          <w:rFonts w:hint="eastAsia" w:ascii="宋体" w:hAnsi="宋体" w:eastAsia="宋体" w:cs="宋体"/>
          <w:b w:val="0"/>
          <w:bCs/>
          <w:sz w:val="24"/>
          <w:szCs w:val="24"/>
        </w:rPr>
      </w:pPr>
      <w:r>
        <w:rPr>
          <w:rFonts w:hint="eastAsia" w:ascii="宋体" w:hAnsi="宋体" w:eastAsia="宋体" w:cs="宋体"/>
          <w:b/>
          <w:bCs w:val="0"/>
          <w:sz w:val="24"/>
          <w:szCs w:val="24"/>
        </w:rPr>
        <w:t>六、工程款支付方式</w:t>
      </w:r>
    </w:p>
    <w:p>
      <w:pPr>
        <w:spacing w:line="460" w:lineRule="exact"/>
        <w:ind w:firstLine="480" w:firstLineChars="200"/>
        <w:rPr>
          <w:rFonts w:hint="eastAsia" w:ascii="宋体" w:hAnsi="宋体" w:eastAsia="宋体" w:cs="宋体"/>
          <w:b w:val="0"/>
          <w:bCs/>
          <w:sz w:val="24"/>
          <w:szCs w:val="24"/>
        </w:rPr>
      </w:pPr>
      <w:r>
        <w:rPr>
          <w:rFonts w:hint="eastAsia" w:ascii="宋体" w:cs="宋体"/>
          <w:sz w:val="24"/>
          <w:lang w:val="zh-CN"/>
        </w:rPr>
        <w:t>本</w:t>
      </w:r>
      <w:r>
        <w:rPr>
          <w:rFonts w:hint="eastAsia" w:ascii="宋体" w:cs="宋体"/>
          <w:sz w:val="24"/>
          <w:lang w:val="en-US" w:eastAsia="zh-CN"/>
        </w:rPr>
        <w:t>项目</w:t>
      </w:r>
      <w:r>
        <w:rPr>
          <w:rFonts w:hint="eastAsia" w:ascii="宋体" w:cs="宋体"/>
          <w:sz w:val="24"/>
          <w:lang w:val="zh-CN"/>
        </w:rPr>
        <w:t>采取零首付工程款的方式，</w:t>
      </w:r>
      <w:r>
        <w:rPr>
          <w:rFonts w:hint="eastAsia" w:ascii="宋体" w:cs="宋体"/>
          <w:sz w:val="24"/>
          <w:lang w:val="en-US" w:eastAsia="zh-CN"/>
        </w:rPr>
        <w:t>项目</w:t>
      </w:r>
      <w:r>
        <w:rPr>
          <w:rFonts w:hint="eastAsia" w:ascii="宋体" w:cs="宋体"/>
          <w:sz w:val="24"/>
          <w:lang w:val="zh-CN"/>
        </w:rPr>
        <w:t>验收合格并提供全额增值税专用发票后，支付工程总费用的100%。</w:t>
      </w:r>
    </w:p>
    <w:p>
      <w:pPr>
        <w:spacing w:line="360" w:lineRule="auto"/>
        <w:ind w:firstLine="395" w:firstLineChars="164"/>
        <w:rPr>
          <w:rFonts w:hint="eastAsia" w:ascii="宋体" w:hAnsi="宋体" w:eastAsia="宋体" w:cs="宋体"/>
          <w:b/>
          <w:bCs w:val="0"/>
          <w:sz w:val="24"/>
          <w:szCs w:val="24"/>
        </w:rPr>
      </w:pPr>
      <w:r>
        <w:rPr>
          <w:rFonts w:hint="eastAsia" w:ascii="宋体" w:hAnsi="宋体" w:eastAsia="宋体" w:cs="宋体"/>
          <w:b/>
          <w:bCs w:val="0"/>
          <w:sz w:val="24"/>
          <w:szCs w:val="24"/>
        </w:rPr>
        <w:t>七、甲乙双方的责任与义务</w:t>
      </w:r>
    </w:p>
    <w:p>
      <w:pPr>
        <w:spacing w:line="360" w:lineRule="auto"/>
        <w:ind w:left="0" w:leftChars="0" w:firstLine="439" w:firstLineChars="183"/>
        <w:rPr>
          <w:rFonts w:hint="eastAsia" w:ascii="宋体" w:hAnsi="宋体" w:eastAsia="宋体" w:cs="宋体"/>
          <w:b w:val="0"/>
          <w:bCs/>
          <w:sz w:val="24"/>
          <w:szCs w:val="24"/>
        </w:rPr>
      </w:pPr>
      <w:r>
        <w:rPr>
          <w:rFonts w:hint="eastAsia" w:ascii="宋体" w:hAnsi="宋体" w:eastAsia="宋体" w:cs="宋体"/>
          <w:b w:val="0"/>
          <w:bCs/>
          <w:sz w:val="24"/>
          <w:szCs w:val="24"/>
        </w:rPr>
        <w:t>(一)、甲方责任与义务</w:t>
      </w:r>
    </w:p>
    <w:p>
      <w:pPr>
        <w:spacing w:line="360" w:lineRule="auto"/>
        <w:ind w:left="0" w:leftChars="0" w:firstLine="439" w:firstLineChars="183"/>
        <w:rPr>
          <w:rFonts w:hint="eastAsia" w:ascii="宋体" w:hAnsi="宋体" w:eastAsia="宋体" w:cs="宋体"/>
          <w:b w:val="0"/>
          <w:bCs/>
          <w:sz w:val="24"/>
          <w:szCs w:val="24"/>
        </w:rPr>
      </w:pPr>
      <w:r>
        <w:rPr>
          <w:rFonts w:hint="eastAsia" w:ascii="宋体" w:hAnsi="宋体" w:eastAsia="宋体" w:cs="宋体"/>
          <w:b w:val="0"/>
          <w:bCs/>
          <w:sz w:val="24"/>
          <w:szCs w:val="24"/>
        </w:rPr>
        <w:t>1、负责办理有关工程开工事宜和施工过程中有关道路封闭、车辆分流等交通组织协调工作。</w:t>
      </w:r>
    </w:p>
    <w:p>
      <w:pPr>
        <w:spacing w:line="360" w:lineRule="auto"/>
        <w:ind w:left="0" w:leftChars="0" w:firstLine="439" w:firstLineChars="183"/>
        <w:rPr>
          <w:rFonts w:hint="eastAsia" w:ascii="宋体" w:hAnsi="宋体" w:eastAsia="宋体" w:cs="宋体"/>
          <w:b w:val="0"/>
          <w:bCs/>
          <w:sz w:val="24"/>
          <w:szCs w:val="24"/>
        </w:rPr>
      </w:pPr>
      <w:r>
        <w:rPr>
          <w:rFonts w:hint="eastAsia" w:ascii="宋体" w:hAnsi="宋体" w:eastAsia="宋体" w:cs="宋体"/>
          <w:b w:val="0"/>
          <w:bCs/>
          <w:sz w:val="24"/>
          <w:szCs w:val="24"/>
        </w:rPr>
        <w:t>2、负</w:t>
      </w:r>
      <w:r>
        <w:rPr>
          <w:rFonts w:hint="eastAsia" w:ascii="宋体" w:hAnsi="宋体" w:cs="宋体"/>
          <w:b w:val="0"/>
          <w:bCs/>
          <w:sz w:val="24"/>
          <w:szCs w:val="24"/>
          <w:lang w:val="en-US" w:eastAsia="zh-CN"/>
        </w:rPr>
        <w:t>责</w:t>
      </w:r>
      <w:r>
        <w:rPr>
          <w:rFonts w:hint="eastAsia" w:ascii="宋体" w:hAnsi="宋体" w:eastAsia="宋体" w:cs="宋体"/>
          <w:b w:val="0"/>
          <w:bCs/>
          <w:sz w:val="24"/>
          <w:szCs w:val="24"/>
        </w:rPr>
        <w:t>协调监理方、承包方的相互关系</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本工程完工后，及时组织相关部门对本工程进行验收，如乙方递交竣工资料和交工验收申请后15日内甲方不组织工程验收，乙方有权视为本工程全部合格。</w:t>
      </w:r>
    </w:p>
    <w:p>
      <w:pPr>
        <w:spacing w:line="360" w:lineRule="auto"/>
        <w:ind w:left="0" w:leftChars="0" w:firstLine="439" w:firstLineChars="183"/>
        <w:rPr>
          <w:rFonts w:hint="eastAsia" w:ascii="宋体" w:hAnsi="宋体" w:eastAsia="宋体" w:cs="宋体"/>
          <w:b w:val="0"/>
          <w:bCs/>
          <w:sz w:val="24"/>
          <w:szCs w:val="24"/>
        </w:rPr>
      </w:pPr>
      <w:r>
        <w:rPr>
          <w:rFonts w:hint="eastAsia" w:ascii="宋体" w:hAnsi="宋体" w:eastAsia="宋体" w:cs="宋体"/>
          <w:b w:val="0"/>
          <w:bCs/>
          <w:sz w:val="24"/>
          <w:szCs w:val="24"/>
        </w:rPr>
        <w:t>3、甲方有权在乙方拒不接受甲方及其所委托监理单位的质量及工程进度监督管理或隐瞒欺监督管理的行为时，视为终止合同。</w:t>
      </w:r>
    </w:p>
    <w:p>
      <w:pPr>
        <w:spacing w:line="360" w:lineRule="auto"/>
        <w:ind w:left="0" w:leftChars="0" w:firstLine="439" w:firstLineChars="183"/>
        <w:rPr>
          <w:rFonts w:hint="eastAsia" w:ascii="宋体" w:hAnsi="宋体" w:eastAsia="宋体" w:cs="宋体"/>
          <w:b w:val="0"/>
          <w:bCs/>
          <w:sz w:val="24"/>
          <w:szCs w:val="24"/>
          <w:lang w:eastAsia="zh-CN"/>
        </w:rPr>
      </w:pPr>
      <w:r>
        <w:rPr>
          <w:rFonts w:hint="eastAsia" w:ascii="宋体" w:hAnsi="宋体" w:eastAsia="宋体" w:cs="宋体"/>
          <w:b w:val="0"/>
          <w:bCs/>
          <w:sz w:val="24"/>
          <w:szCs w:val="24"/>
        </w:rPr>
        <w:t>4、协助办理工程结算，按本合同条款按时支付工程款</w:t>
      </w:r>
      <w:r>
        <w:rPr>
          <w:rFonts w:hint="eastAsia" w:ascii="宋体" w:hAnsi="宋体" w:eastAsia="宋体" w:cs="宋体"/>
          <w:b w:val="0"/>
          <w:bCs/>
          <w:sz w:val="24"/>
          <w:szCs w:val="24"/>
          <w:lang w:eastAsia="zh-CN"/>
        </w:rPr>
        <w:t>。</w:t>
      </w:r>
    </w:p>
    <w:p>
      <w:pPr>
        <w:spacing w:line="360" w:lineRule="auto"/>
        <w:ind w:left="0" w:leftChars="0" w:firstLine="439" w:firstLineChars="183"/>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负责向乙方提供施工设计图纸等资料。</w:t>
      </w:r>
    </w:p>
    <w:p>
      <w:pPr>
        <w:numPr>
          <w:ilvl w:val="0"/>
          <w:numId w:val="0"/>
        </w:numPr>
        <w:spacing w:line="360" w:lineRule="auto"/>
        <w:ind w:left="0" w:leftChars="0" w:firstLine="441" w:firstLineChars="183"/>
        <w:rPr>
          <w:rFonts w:hint="eastAsia" w:ascii="宋体" w:hAnsi="宋体" w:eastAsia="宋体" w:cs="宋体"/>
          <w:b/>
          <w:sz w:val="24"/>
          <w:szCs w:val="24"/>
        </w:rPr>
      </w:pPr>
      <w:r>
        <w:rPr>
          <w:rFonts w:hint="eastAsia" w:ascii="宋体" w:hAnsi="宋体" w:eastAsia="宋体" w:cs="宋体"/>
          <w:b/>
          <w:sz w:val="24"/>
          <w:szCs w:val="24"/>
        </w:rPr>
        <w:t>(二)、乙方</w:t>
      </w:r>
      <w:r>
        <w:rPr>
          <w:rFonts w:hint="eastAsia" w:ascii="宋体" w:hAnsi="宋体" w:cs="宋体"/>
          <w:b/>
          <w:sz w:val="24"/>
          <w:szCs w:val="24"/>
          <w:lang w:val="en-US" w:eastAsia="zh-CN"/>
        </w:rPr>
        <w:t>责任</w:t>
      </w:r>
      <w:r>
        <w:rPr>
          <w:rFonts w:hint="eastAsia" w:ascii="宋体" w:hAnsi="宋体" w:eastAsia="宋体" w:cs="宋体"/>
          <w:b/>
          <w:sz w:val="24"/>
          <w:szCs w:val="24"/>
        </w:rPr>
        <w:t>及义务</w:t>
      </w:r>
    </w:p>
    <w:p>
      <w:pPr>
        <w:spacing w:line="360" w:lineRule="auto"/>
        <w:ind w:firstLine="393" w:firstLineChars="164"/>
        <w:rPr>
          <w:rFonts w:hint="eastAsia" w:ascii="宋体" w:hAnsi="宋体" w:eastAsia="宋体" w:cs="宋体"/>
          <w:b w:val="0"/>
          <w:bCs/>
          <w:sz w:val="24"/>
          <w:szCs w:val="24"/>
        </w:rPr>
      </w:pPr>
      <w:r>
        <w:rPr>
          <w:rFonts w:hint="eastAsia" w:ascii="宋体" w:hAnsi="宋体" w:eastAsia="宋体" w:cs="宋体"/>
          <w:b w:val="0"/>
          <w:bCs/>
          <w:sz w:val="24"/>
          <w:szCs w:val="24"/>
        </w:rPr>
        <w:t>1、负责严格按照设计方案和本合同规定的质量要求保质保量地完成施工任务和缺陷责任期的修复工作，并按业主和甲方要求上报合格的竣工资料。</w:t>
      </w:r>
    </w:p>
    <w:p>
      <w:pPr>
        <w:spacing w:line="360" w:lineRule="auto"/>
        <w:ind w:firstLine="393" w:firstLineChars="164"/>
        <w:rPr>
          <w:rFonts w:hint="eastAsia" w:ascii="宋体" w:hAnsi="宋体" w:eastAsia="宋体" w:cs="宋体"/>
          <w:b w:val="0"/>
          <w:bCs/>
          <w:sz w:val="24"/>
          <w:szCs w:val="24"/>
        </w:rPr>
      </w:pPr>
      <w:r>
        <w:rPr>
          <w:rFonts w:hint="eastAsia" w:ascii="宋体" w:hAnsi="宋体" w:eastAsia="宋体" w:cs="宋体"/>
          <w:b w:val="0"/>
          <w:bCs/>
          <w:sz w:val="24"/>
          <w:szCs w:val="24"/>
        </w:rPr>
        <w:t>2、具体负责施工范围内路障设置、施工封闭路段的安全管理以及文明施工、安全施工事宜，严格执行安全生产的各项规章制度，建立健全安全生产保障体系和制度，进行安全生产教育、文明施工，并承担相应责任。</w:t>
      </w:r>
    </w:p>
    <w:p>
      <w:pPr>
        <w:spacing w:line="360" w:lineRule="auto"/>
        <w:ind w:firstLine="393" w:firstLineChars="164"/>
        <w:rPr>
          <w:rFonts w:hint="eastAsia" w:ascii="宋体" w:hAnsi="宋体" w:eastAsia="宋体" w:cs="宋体"/>
          <w:b w:val="0"/>
          <w:bCs/>
          <w:sz w:val="24"/>
          <w:szCs w:val="24"/>
        </w:rPr>
      </w:pPr>
      <w:r>
        <w:rPr>
          <w:rFonts w:hint="eastAsia" w:ascii="宋体" w:hAnsi="宋体" w:eastAsia="宋体" w:cs="宋体"/>
          <w:b w:val="0"/>
          <w:bCs/>
          <w:sz w:val="24"/>
          <w:szCs w:val="24"/>
        </w:rPr>
        <w:t>3、工程实施期间，乙方应接受甲方及其所委托监理单位的质量及工程进度监督管理，对发现的问题应及时整改如有拒不接受监管或隐瞒欺骗监督管理的行为，所造成损失由乙方承担。</w:t>
      </w:r>
    </w:p>
    <w:p>
      <w:pPr>
        <w:spacing w:line="360" w:lineRule="auto"/>
        <w:ind w:firstLine="393" w:firstLineChars="164"/>
        <w:rPr>
          <w:rFonts w:hint="eastAsia" w:ascii="Times New Roman" w:hAnsi="Times New Roman" w:eastAsia="宋体" w:cs="Times New Roman"/>
          <w:i w:val="0"/>
          <w:iCs w:val="0"/>
          <w:caps w:val="0"/>
          <w:color w:val="000000"/>
          <w:spacing w:val="0"/>
          <w:sz w:val="24"/>
          <w:szCs w:val="24"/>
          <w:shd w:val="clear" w:color="auto" w:fill="FFFFFF"/>
          <w:lang w:eastAsia="zh-CN"/>
        </w:rPr>
      </w:pPr>
      <w:r>
        <w:rPr>
          <w:rFonts w:hint="eastAsia" w:ascii="宋体" w:hAnsi="宋体" w:eastAsia="宋体" w:cs="宋体"/>
          <w:b w:val="0"/>
          <w:bCs/>
          <w:sz w:val="24"/>
          <w:szCs w:val="24"/>
        </w:rPr>
        <w:t>4、本工程质保期为壹年(从竣工验收交工日起计算)，</w:t>
      </w:r>
      <w:r>
        <w:rPr>
          <w:rFonts w:hint="default" w:ascii="Times New Roman" w:hAnsi="Times New Roman" w:eastAsia="宋体" w:cs="Times New Roman"/>
          <w:i w:val="0"/>
          <w:iCs w:val="0"/>
          <w:caps w:val="0"/>
          <w:color w:val="000000"/>
          <w:spacing w:val="0"/>
          <w:sz w:val="24"/>
          <w:szCs w:val="24"/>
          <w:shd w:val="clear" w:color="auto" w:fill="FFFFFF"/>
        </w:rPr>
        <w:t>质保期内非人为原因出现缺陷的由乙方负责修复</w:t>
      </w:r>
      <w:r>
        <w:rPr>
          <w:rFonts w:hint="eastAsia" w:ascii="Times New Roman" w:hAnsi="Times New Roman" w:eastAsia="宋体" w:cs="Times New Roman"/>
          <w:i w:val="0"/>
          <w:iCs w:val="0"/>
          <w:caps w:val="0"/>
          <w:color w:val="000000"/>
          <w:spacing w:val="0"/>
          <w:sz w:val="24"/>
          <w:szCs w:val="24"/>
          <w:shd w:val="clear" w:color="auto" w:fill="FFFFFF"/>
          <w:lang w:eastAsia="zh-CN"/>
        </w:rPr>
        <w:t>。</w:t>
      </w:r>
    </w:p>
    <w:p>
      <w:pPr>
        <w:spacing w:line="360" w:lineRule="auto"/>
        <w:ind w:left="0" w:leftChars="0" w:firstLine="439" w:firstLineChars="183"/>
        <w:rPr>
          <w:rFonts w:hint="default" w:ascii="Times New Roman" w:hAnsi="Times New Roman" w:eastAsia="宋体" w:cs="Times New Roman"/>
          <w:i w:val="0"/>
          <w:iCs w:val="0"/>
          <w:caps w:val="0"/>
          <w:color w:val="000000"/>
          <w:spacing w:val="0"/>
          <w:sz w:val="24"/>
          <w:szCs w:val="24"/>
          <w:shd w:val="clear" w:color="auto" w:fill="FFFFFF"/>
        </w:rPr>
      </w:pPr>
      <w:r>
        <w:rPr>
          <w:rFonts w:hint="default" w:ascii="Times New Roman" w:hAnsi="Times New Roman" w:eastAsia="宋体" w:cs="Times New Roman"/>
          <w:i w:val="0"/>
          <w:iCs w:val="0"/>
          <w:caps w:val="0"/>
          <w:color w:val="000000"/>
          <w:spacing w:val="0"/>
          <w:sz w:val="24"/>
          <w:szCs w:val="24"/>
          <w:shd w:val="clear" w:color="auto" w:fill="FFFFFF"/>
        </w:rPr>
        <w:t>5、如因人为因素导致标线标志等破损、脱落以及表面因环境污染变暗变脏等质量题乙方不承担责任。</w:t>
      </w:r>
    </w:p>
    <w:p>
      <w:pPr>
        <w:spacing w:line="360" w:lineRule="auto"/>
        <w:ind w:left="0" w:leftChars="0" w:firstLine="441" w:firstLineChars="183"/>
        <w:rPr>
          <w:rFonts w:hint="eastAsia" w:ascii="Times New Roman" w:hAnsi="Times New Roman" w:eastAsia="宋体" w:cs="Times New Roman"/>
          <w:b/>
          <w:bCs/>
          <w:i w:val="0"/>
          <w:iCs w:val="0"/>
          <w:caps w:val="0"/>
          <w:color w:val="000000"/>
          <w:spacing w:val="0"/>
          <w:sz w:val="24"/>
          <w:szCs w:val="24"/>
          <w:shd w:val="clear" w:color="auto" w:fill="FFFFFF"/>
          <w:lang w:eastAsia="zh-CN"/>
        </w:rPr>
      </w:pPr>
      <w:r>
        <w:rPr>
          <w:rFonts w:hint="eastAsia" w:ascii="Times New Roman" w:hAnsi="Times New Roman" w:eastAsia="宋体" w:cs="Times New Roman"/>
          <w:b/>
          <w:bCs/>
          <w:i w:val="0"/>
          <w:iCs w:val="0"/>
          <w:caps w:val="0"/>
          <w:color w:val="000000"/>
          <w:spacing w:val="0"/>
          <w:sz w:val="24"/>
          <w:szCs w:val="24"/>
          <w:shd w:val="clear" w:color="auto" w:fill="FFFFFF"/>
          <w:lang w:eastAsia="zh-CN"/>
        </w:rPr>
        <w:t>八、约束条款</w:t>
      </w:r>
    </w:p>
    <w:p>
      <w:pPr>
        <w:spacing w:line="360" w:lineRule="auto"/>
        <w:ind w:left="0" w:leftChars="0" w:firstLine="439" w:firstLineChars="183"/>
        <w:rPr>
          <w:rFonts w:hint="default" w:ascii="Times New Roman" w:hAnsi="Times New Roman" w:eastAsia="宋体" w:cs="Times New Roman"/>
          <w:i w:val="0"/>
          <w:iCs w:val="0"/>
          <w:caps w:val="0"/>
          <w:color w:val="000000"/>
          <w:spacing w:val="0"/>
          <w:sz w:val="24"/>
          <w:szCs w:val="24"/>
          <w:shd w:val="clear" w:color="auto" w:fill="FFFFFF"/>
        </w:rPr>
      </w:pPr>
      <w:r>
        <w:rPr>
          <w:rFonts w:hint="default" w:ascii="Times New Roman" w:hAnsi="Times New Roman" w:eastAsia="宋体" w:cs="Times New Roman"/>
          <w:i w:val="0"/>
          <w:iCs w:val="0"/>
          <w:caps w:val="0"/>
          <w:color w:val="000000"/>
          <w:spacing w:val="0"/>
          <w:sz w:val="24"/>
          <w:szCs w:val="24"/>
          <w:shd w:val="clear" w:color="auto" w:fill="FFFFFF"/>
        </w:rPr>
        <w:t>1、工程完工后甲方必须按本合同条款及时组织验收。</w:t>
      </w:r>
    </w:p>
    <w:p>
      <w:pPr>
        <w:spacing w:line="360" w:lineRule="auto"/>
        <w:ind w:left="0" w:leftChars="0" w:firstLine="439" w:firstLineChars="183"/>
        <w:rPr>
          <w:rFonts w:hint="eastAsia" w:ascii="Times New Roman" w:hAnsi="Times New Roman" w:eastAsia="宋体" w:cs="Times New Roman"/>
          <w:i w:val="0"/>
          <w:iCs w:val="0"/>
          <w:caps w:val="0"/>
          <w:color w:val="000000"/>
          <w:spacing w:val="0"/>
          <w:sz w:val="24"/>
          <w:szCs w:val="24"/>
          <w:shd w:val="clear" w:color="auto" w:fill="FFFFFF"/>
          <w:lang w:eastAsia="zh-CN"/>
        </w:rPr>
      </w:pPr>
      <w:r>
        <w:rPr>
          <w:rFonts w:hint="default" w:ascii="Times New Roman" w:hAnsi="Times New Roman" w:eastAsia="宋体" w:cs="Times New Roman"/>
          <w:i w:val="0"/>
          <w:iCs w:val="0"/>
          <w:caps w:val="0"/>
          <w:color w:val="000000"/>
          <w:spacing w:val="0"/>
          <w:sz w:val="24"/>
          <w:szCs w:val="24"/>
          <w:shd w:val="clear" w:color="auto" w:fill="FFFFFF"/>
        </w:rPr>
        <w:t>2、乙方必须按时完成本工程合同工作量</w:t>
      </w:r>
      <w:r>
        <w:rPr>
          <w:rFonts w:hint="eastAsia" w:ascii="Times New Roman" w:hAnsi="Times New Roman" w:eastAsia="宋体" w:cs="Times New Roman"/>
          <w:i w:val="0"/>
          <w:iCs w:val="0"/>
          <w:caps w:val="0"/>
          <w:color w:val="000000"/>
          <w:spacing w:val="0"/>
          <w:sz w:val="24"/>
          <w:szCs w:val="24"/>
          <w:shd w:val="clear" w:color="auto" w:fill="FFFFFF"/>
          <w:lang w:eastAsia="zh-CN"/>
        </w:rPr>
        <w:t>。</w:t>
      </w:r>
    </w:p>
    <w:p>
      <w:pPr>
        <w:spacing w:line="360" w:lineRule="auto"/>
        <w:ind w:firstLine="395" w:firstLineChars="164"/>
        <w:rPr>
          <w:rFonts w:hint="eastAsia" w:ascii="宋体" w:hAnsi="宋体" w:eastAsia="宋体" w:cs="宋体"/>
          <w:sz w:val="24"/>
          <w:szCs w:val="24"/>
        </w:rPr>
      </w:pPr>
      <w:r>
        <w:rPr>
          <w:rFonts w:hint="eastAsia" w:ascii="宋体" w:hAnsi="宋体" w:eastAsia="宋体" w:cs="宋体"/>
          <w:b/>
          <w:sz w:val="24"/>
          <w:szCs w:val="24"/>
          <w:lang w:eastAsia="zh-CN"/>
        </w:rPr>
        <w:t>九</w:t>
      </w:r>
      <w:r>
        <w:rPr>
          <w:rFonts w:hint="eastAsia" w:ascii="宋体" w:hAnsi="宋体" w:eastAsia="宋体" w:cs="宋体"/>
          <w:b/>
          <w:sz w:val="24"/>
          <w:szCs w:val="24"/>
        </w:rPr>
        <w:t>、争议的解决办法</w:t>
      </w:r>
    </w:p>
    <w:p>
      <w:pPr>
        <w:spacing w:line="360" w:lineRule="auto"/>
        <w:ind w:firstLine="393" w:firstLineChars="164"/>
        <w:rPr>
          <w:rFonts w:hint="eastAsia" w:ascii="宋体" w:hAnsi="宋体" w:eastAsia="宋体" w:cs="宋体"/>
          <w:sz w:val="24"/>
          <w:szCs w:val="24"/>
        </w:rPr>
      </w:pPr>
      <w:r>
        <w:rPr>
          <w:rFonts w:hint="eastAsia" w:ascii="宋体" w:hAnsi="宋体" w:eastAsia="宋体" w:cs="宋体"/>
          <w:sz w:val="24"/>
          <w:szCs w:val="24"/>
        </w:rPr>
        <w:t>本合同在履行过程中发生的争议，双方应本着友好的原则协商解决，协商不成的，任何一方均有权向合同履行地人民法院提起诉讼解决。</w:t>
      </w:r>
    </w:p>
    <w:p>
      <w:pPr>
        <w:spacing w:line="360" w:lineRule="auto"/>
        <w:ind w:firstLine="395" w:firstLineChars="164"/>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十、本合同一式</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lang w:val="en-US" w:eastAsia="zh-CN"/>
        </w:rPr>
        <w:t>份，均具有同等法律效力，甲方执</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lang w:val="en-US" w:eastAsia="zh-CN"/>
        </w:rPr>
        <w:t>份，乙方执</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lang w:val="en-US" w:eastAsia="zh-CN"/>
        </w:rPr>
        <w:t>份。自签字盖章之日起生效。</w:t>
      </w:r>
    </w:p>
    <w:p>
      <w:pPr>
        <w:spacing w:line="360" w:lineRule="auto"/>
        <w:rPr>
          <w:rFonts w:hint="eastAsia" w:ascii="宋体" w:hAnsi="宋体" w:eastAsia="宋体" w:cs="宋体"/>
          <w:sz w:val="24"/>
          <w:szCs w:val="24"/>
        </w:rPr>
      </w:pPr>
    </w:p>
    <w:p>
      <w:pPr>
        <w:bidi w:val="0"/>
        <w:rPr>
          <w:rFonts w:hint="eastAsia"/>
        </w:rPr>
      </w:pPr>
    </w:p>
    <w:p>
      <w:pPr>
        <w:spacing w:line="360" w:lineRule="auto"/>
        <w:ind w:firstLine="393" w:firstLineChars="164"/>
        <w:rPr>
          <w:rFonts w:hint="eastAsia" w:ascii="宋体" w:hAnsi="宋体" w:eastAsia="宋体" w:cs="宋体"/>
          <w:sz w:val="24"/>
          <w:szCs w:val="24"/>
          <w:lang w:eastAsia="zh-CN"/>
        </w:rPr>
      </w:pPr>
    </w:p>
    <w:p>
      <w:pPr>
        <w:spacing w:line="360" w:lineRule="auto"/>
        <w:ind w:firstLine="393" w:firstLineChars="164"/>
        <w:rPr>
          <w:rFonts w:hint="eastAsia" w:ascii="宋体" w:hAnsi="宋体" w:eastAsia="宋体" w:cs="宋体"/>
          <w:sz w:val="24"/>
          <w:szCs w:val="24"/>
          <w:lang w:eastAsia="zh-CN"/>
        </w:rPr>
      </w:pPr>
    </w:p>
    <w:p>
      <w:pPr>
        <w:spacing w:line="360" w:lineRule="auto"/>
        <w:ind w:firstLine="393" w:firstLineChars="164"/>
        <w:rPr>
          <w:rFonts w:hint="eastAsia" w:ascii="宋体" w:hAnsi="宋体" w:eastAsia="宋体" w:cs="宋体"/>
          <w:sz w:val="24"/>
          <w:szCs w:val="24"/>
        </w:rPr>
      </w:pPr>
      <w:r>
        <w:rPr>
          <w:rFonts w:hint="eastAsia" w:ascii="宋体" w:hAnsi="宋体" w:eastAsia="宋体" w:cs="宋体"/>
          <w:sz w:val="24"/>
          <w:szCs w:val="24"/>
          <w:lang w:eastAsia="zh-CN"/>
        </w:rPr>
        <w:t>甲方</w:t>
      </w:r>
      <w:r>
        <w:rPr>
          <w:rFonts w:hint="eastAsia" w:ascii="宋体" w:hAnsi="宋体" w:eastAsia="宋体" w:cs="宋体"/>
          <w:sz w:val="24"/>
          <w:szCs w:val="24"/>
        </w:rPr>
        <w:t>：</w:t>
      </w:r>
      <w:r>
        <w:rPr>
          <w:rFonts w:hint="eastAsia" w:ascii="宋体" w:hAnsi="宋体" w:eastAsia="宋体" w:cs="宋体"/>
          <w:sz w:val="24"/>
          <w:szCs w:val="24"/>
          <w:lang w:eastAsia="zh-CN"/>
        </w:rPr>
        <w:t>（公章）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乙方</w:t>
      </w:r>
      <w:r>
        <w:rPr>
          <w:rFonts w:hint="eastAsia" w:ascii="宋体" w:hAnsi="宋体" w:eastAsia="宋体" w:cs="宋体"/>
          <w:sz w:val="24"/>
          <w:szCs w:val="24"/>
        </w:rPr>
        <w:t>：</w:t>
      </w:r>
      <w:r>
        <w:rPr>
          <w:rFonts w:hint="eastAsia" w:ascii="宋体" w:hAnsi="宋体" w:eastAsia="宋体" w:cs="宋体"/>
          <w:sz w:val="24"/>
          <w:szCs w:val="24"/>
          <w:lang w:eastAsia="zh-CN"/>
        </w:rPr>
        <w:t>（公章）</w:t>
      </w:r>
      <w:r>
        <w:rPr>
          <w:rFonts w:hint="eastAsia" w:ascii="宋体" w:hAnsi="宋体" w:eastAsia="宋体" w:cs="宋体"/>
          <w:sz w:val="24"/>
          <w:szCs w:val="24"/>
        </w:rPr>
        <w:t xml:space="preserve">     </w:t>
      </w:r>
    </w:p>
    <w:p>
      <w:pPr>
        <w:spacing w:line="360" w:lineRule="auto"/>
        <w:ind w:firstLine="393" w:firstLineChars="164"/>
        <w:rPr>
          <w:rFonts w:hint="eastAsia" w:ascii="宋体" w:hAnsi="宋体" w:eastAsia="宋体" w:cs="宋体"/>
          <w:sz w:val="24"/>
          <w:szCs w:val="24"/>
        </w:rPr>
      </w:pPr>
    </w:p>
    <w:p>
      <w:pPr>
        <w:spacing w:line="360" w:lineRule="auto"/>
        <w:ind w:firstLine="393" w:firstLineChars="164"/>
        <w:rPr>
          <w:rFonts w:hint="eastAsia" w:ascii="宋体" w:hAnsi="宋体" w:eastAsia="宋体" w:cs="宋体"/>
          <w:sz w:val="24"/>
          <w:szCs w:val="24"/>
        </w:rPr>
      </w:pPr>
    </w:p>
    <w:p>
      <w:pPr>
        <w:spacing w:line="360" w:lineRule="auto"/>
        <w:ind w:firstLine="393" w:firstLineChars="164"/>
        <w:rPr>
          <w:rFonts w:hint="eastAsia" w:ascii="宋体" w:hAnsi="宋体" w:eastAsia="宋体" w:cs="宋体"/>
          <w:sz w:val="24"/>
          <w:szCs w:val="24"/>
          <w:lang w:val="en-US" w:eastAsia="zh-CN"/>
        </w:rPr>
      </w:pPr>
      <w:r>
        <w:rPr>
          <w:rFonts w:hint="eastAsia" w:ascii="宋体" w:hAnsi="宋体" w:eastAsia="宋体" w:cs="宋体"/>
          <w:sz w:val="24"/>
          <w:szCs w:val="24"/>
        </w:rPr>
        <w:t>法定代表人</w:t>
      </w:r>
      <w:r>
        <w:rPr>
          <w:rFonts w:hint="eastAsia" w:ascii="宋体" w:hAnsi="宋体" w:eastAsia="宋体" w:cs="宋体"/>
          <w:sz w:val="24"/>
          <w:szCs w:val="24"/>
          <w:lang w:eastAsia="zh-CN"/>
        </w:rPr>
        <w:t>或</w:t>
      </w:r>
      <w:r>
        <w:rPr>
          <w:rFonts w:hint="eastAsia" w:ascii="宋体" w:hAnsi="宋体" w:eastAsia="宋体" w:cs="宋体"/>
          <w:sz w:val="24"/>
          <w:szCs w:val="24"/>
        </w:rPr>
        <w:t>委托代理人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r>
        <w:rPr>
          <w:rFonts w:hint="eastAsia" w:ascii="宋体" w:hAnsi="宋体" w:eastAsia="宋体" w:cs="宋体"/>
          <w:sz w:val="24"/>
          <w:szCs w:val="24"/>
          <w:lang w:eastAsia="zh-CN"/>
        </w:rPr>
        <w:t>或</w:t>
      </w:r>
      <w:r>
        <w:rPr>
          <w:rFonts w:hint="eastAsia" w:ascii="宋体" w:hAnsi="宋体" w:eastAsia="宋体" w:cs="宋体"/>
          <w:sz w:val="24"/>
          <w:szCs w:val="24"/>
        </w:rPr>
        <w:t>委托代理人</w:t>
      </w:r>
      <w:r>
        <w:rPr>
          <w:rFonts w:hint="eastAsia" w:ascii="宋体" w:hAnsi="宋体" w:eastAsia="宋体" w:cs="宋体"/>
          <w:sz w:val="24"/>
          <w:szCs w:val="24"/>
          <w:lang w:eastAsia="zh-CN"/>
        </w:rPr>
        <w:t>：</w:t>
      </w:r>
    </w:p>
    <w:p>
      <w:pPr>
        <w:spacing w:line="360" w:lineRule="auto"/>
        <w:ind w:firstLine="871" w:firstLineChars="363"/>
        <w:rPr>
          <w:rFonts w:hint="eastAsia" w:ascii="宋体" w:hAnsi="宋体" w:eastAsia="宋体" w:cs="宋体"/>
          <w:sz w:val="24"/>
          <w:szCs w:val="24"/>
          <w:u w:val="single"/>
          <w:lang w:val="en-US" w:eastAsia="zh-CN"/>
        </w:rPr>
      </w:pPr>
    </w:p>
    <w:p>
      <w:pPr>
        <w:spacing w:line="360" w:lineRule="auto"/>
        <w:ind w:firstLine="871" w:firstLineChars="363"/>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年</w:t>
      </w:r>
      <w:r>
        <w:rPr>
          <w:rFonts w:hint="eastAsia" w:ascii="宋体" w:hAnsi="宋体" w:eastAsia="宋体" w:cs="宋体"/>
          <w:sz w:val="24"/>
          <w:szCs w:val="24"/>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日</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lang w:val="en-US" w:eastAsia="zh-CN"/>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日</w:t>
      </w:r>
      <w:r>
        <w:rPr>
          <w:rFonts w:hint="eastAsia" w:ascii="宋体" w:hAnsi="宋体" w:eastAsia="宋体" w:cs="宋体"/>
          <w:sz w:val="24"/>
          <w:szCs w:val="24"/>
        </w:rPr>
        <w:t xml:space="preserve"> </w:t>
      </w:r>
    </w:p>
    <w:p>
      <w:pPr>
        <w:jc w:val="center"/>
        <w:rPr>
          <w:rFonts w:hint="eastAsia" w:ascii="黑体" w:eastAsia="黑体"/>
          <w:b/>
          <w:sz w:val="36"/>
          <w:szCs w:val="36"/>
        </w:rPr>
      </w:pPr>
    </w:p>
    <w:p>
      <w:pPr>
        <w:spacing w:line="360" w:lineRule="auto"/>
        <w:ind w:firstLine="480" w:firstLineChars="200"/>
        <w:jc w:val="left"/>
        <w:rPr>
          <w:rFonts w:hint="eastAsia"/>
          <w:sz w:val="24"/>
        </w:rPr>
      </w:pPr>
    </w:p>
    <w:p>
      <w:pPr>
        <w:keepNext/>
        <w:keepLines/>
        <w:numPr>
          <w:ilvl w:val="0"/>
          <w:numId w:val="1"/>
        </w:numPr>
        <w:spacing w:beforeLines="50" w:afterLines="50" w:line="360" w:lineRule="auto"/>
        <w:ind w:left="1875" w:leftChars="0" w:firstLineChars="0"/>
        <w:jc w:val="center"/>
        <w:outlineLvl w:val="0"/>
        <w:rPr>
          <w:rFonts w:hAnsi="宋体"/>
          <w:b/>
          <w:sz w:val="36"/>
        </w:rPr>
      </w:pPr>
      <w:bookmarkStart w:id="54" w:name="_Toc218276386"/>
      <w:r>
        <w:rPr>
          <w:rFonts w:hAnsi="宋体"/>
          <w:b/>
          <w:sz w:val="36"/>
        </w:rPr>
        <w:t>报价书格式</w:t>
      </w:r>
      <w:bookmarkEnd w:id="54"/>
    </w:p>
    <w:p>
      <w:pPr>
        <w:spacing w:after="120" w:line="500" w:lineRule="exact"/>
        <w:ind w:firstLine="480" w:firstLineChars="200"/>
        <w:rPr>
          <w:sz w:val="24"/>
        </w:rPr>
      </w:pPr>
      <w:r>
        <w:rPr>
          <w:rFonts w:hint="eastAsia"/>
          <w:sz w:val="24"/>
        </w:rPr>
        <w:t>按照本招标文件对投标文件投标函部分格式、投标文件商务部分格式及投标文件技术部分格式执行。</w:t>
      </w:r>
    </w:p>
    <w:p>
      <w:pPr>
        <w:spacing w:line="440" w:lineRule="exact"/>
        <w:rPr>
          <w:rFonts w:ascii="宋体" w:hAnsi="宋体"/>
          <w:b/>
          <w:bCs/>
          <w:sz w:val="32"/>
          <w:szCs w:val="32"/>
        </w:rPr>
      </w:pPr>
    </w:p>
    <w:p>
      <w:pPr>
        <w:spacing w:line="440" w:lineRule="exact"/>
        <w:jc w:val="center"/>
        <w:rPr>
          <w:rFonts w:ascii="宋体" w:hAnsi="宋体"/>
          <w:b/>
          <w:bCs/>
          <w:sz w:val="24"/>
        </w:rPr>
      </w:pPr>
      <w:r>
        <w:rPr>
          <w:rFonts w:hint="eastAsia" w:ascii="宋体" w:hAnsi="宋体"/>
          <w:b/>
          <w:bCs/>
          <w:sz w:val="32"/>
          <w:szCs w:val="32"/>
        </w:rPr>
        <w:t>A、投标函部分</w:t>
      </w:r>
    </w:p>
    <w:p>
      <w:pPr>
        <w:spacing w:line="660" w:lineRule="exact"/>
        <w:jc w:val="center"/>
        <w:rPr>
          <w:rFonts w:hint="eastAsia" w:ascii="宋体" w:hAnsi="宋体"/>
          <w:b/>
          <w:bCs/>
          <w:sz w:val="24"/>
        </w:rPr>
      </w:pPr>
      <w:r>
        <w:rPr>
          <w:rFonts w:hint="eastAsia" w:ascii="宋体" w:hAnsi="宋体"/>
          <w:b/>
          <w:bCs/>
          <w:sz w:val="24"/>
        </w:rPr>
        <w:t>一、企业法定代表人营业执照（复印件）</w:t>
      </w:r>
    </w:p>
    <w:p>
      <w:pPr>
        <w:spacing w:line="660" w:lineRule="exact"/>
        <w:jc w:val="both"/>
        <w:rPr>
          <w:rFonts w:hint="eastAsia" w:ascii="宋体" w:hAnsi="宋体"/>
          <w:b/>
          <w:bCs/>
          <w:sz w:val="24"/>
        </w:rPr>
      </w:pPr>
    </w:p>
    <w:p>
      <w:pPr>
        <w:spacing w:line="660" w:lineRule="exact"/>
        <w:jc w:val="center"/>
        <w:rPr>
          <w:rFonts w:ascii="宋体" w:hAnsi="宋体"/>
          <w:b/>
          <w:bCs/>
          <w:sz w:val="24"/>
        </w:rPr>
      </w:pPr>
      <w:r>
        <w:rPr>
          <w:rFonts w:hint="eastAsia" w:ascii="宋体" w:hAnsi="宋体"/>
          <w:b/>
          <w:bCs/>
          <w:sz w:val="24"/>
        </w:rPr>
        <w:t>二、法定代表人身份证明书</w:t>
      </w:r>
    </w:p>
    <w:p>
      <w:pPr>
        <w:spacing w:line="480" w:lineRule="exact"/>
        <w:rPr>
          <w:rFonts w:ascii="宋体" w:hAnsi="宋体"/>
          <w:sz w:val="24"/>
        </w:rPr>
      </w:pPr>
    </w:p>
    <w:p>
      <w:pPr>
        <w:spacing w:line="480" w:lineRule="exact"/>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单位性质：</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系</w:t>
      </w:r>
      <w:r>
        <w:rPr>
          <w:rFonts w:hint="eastAsia" w:ascii="宋体" w:hAnsi="宋体"/>
          <w:sz w:val="24"/>
          <w:u w:val="single"/>
        </w:rPr>
        <w:t xml:space="preserve">          （投标人单位名称）          </w:t>
      </w:r>
      <w:r>
        <w:rPr>
          <w:rFonts w:hint="eastAsia" w:ascii="宋体" w:hAnsi="宋体"/>
          <w:sz w:val="24"/>
        </w:rPr>
        <w:t>的法定代表人。</w:t>
      </w:r>
    </w:p>
    <w:p>
      <w:pPr>
        <w:spacing w:line="480" w:lineRule="exact"/>
        <w:rPr>
          <w:rFonts w:ascii="宋体" w:hAnsi="宋体"/>
          <w:sz w:val="24"/>
        </w:rPr>
      </w:pPr>
      <w:r>
        <w:rPr>
          <w:rFonts w:hint="eastAsia" w:ascii="宋体" w:hAnsi="宋体"/>
          <w:sz w:val="24"/>
        </w:rPr>
        <w:t>特此证明。</w:t>
      </w:r>
    </w:p>
    <w:p>
      <w:pPr>
        <w:spacing w:line="480" w:lineRule="exact"/>
        <w:rPr>
          <w:rFonts w:ascii="宋体" w:hAnsi="宋体"/>
          <w:sz w:val="24"/>
        </w:rPr>
      </w:pPr>
    </w:p>
    <w:p>
      <w:pPr>
        <w:spacing w:line="480" w:lineRule="exact"/>
        <w:ind w:right="240"/>
        <w:jc w:val="right"/>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（盖章）</w:t>
      </w:r>
    </w:p>
    <w:p>
      <w:pPr>
        <w:spacing w:line="480" w:lineRule="exact"/>
        <w:jc w:val="center"/>
        <w:rPr>
          <w:rFonts w:ascii="宋体"/>
          <w:sz w:val="28"/>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660" w:lineRule="exact"/>
        <w:jc w:val="center"/>
        <w:rPr>
          <w:rFonts w:ascii="宋体"/>
          <w:sz w:val="28"/>
        </w:rPr>
      </w:pPr>
      <w:r>
        <w:rPr>
          <w:rFonts w:ascii="宋体"/>
          <w:sz w:val="28"/>
        </w:rPr>
        <w:br w:type="page"/>
      </w:r>
    </w:p>
    <w:p>
      <w:pPr>
        <w:spacing w:line="660" w:lineRule="exact"/>
        <w:jc w:val="center"/>
        <w:rPr>
          <w:rFonts w:ascii="宋体"/>
          <w:b/>
          <w:bCs/>
          <w:sz w:val="24"/>
        </w:rPr>
      </w:pPr>
      <w:r>
        <w:rPr>
          <w:rFonts w:hint="eastAsia" w:ascii="宋体"/>
          <w:b/>
          <w:bCs/>
          <w:sz w:val="24"/>
        </w:rPr>
        <w:t>三、法定代表人授权委托书</w:t>
      </w:r>
    </w:p>
    <w:p>
      <w:pPr>
        <w:spacing w:line="660" w:lineRule="exact"/>
        <w:jc w:val="center"/>
        <w:rPr>
          <w:rFonts w:ascii="宋体"/>
          <w:b/>
          <w:bCs/>
          <w:sz w:val="24"/>
        </w:rPr>
      </w:pPr>
    </w:p>
    <w:p>
      <w:pPr>
        <w:spacing w:line="660" w:lineRule="exact"/>
        <w:rPr>
          <w:rFonts w:ascii="宋体"/>
          <w:sz w:val="24"/>
          <w:u w:val="single"/>
        </w:rPr>
      </w:pPr>
      <w:r>
        <w:rPr>
          <w:rFonts w:hint="eastAsia" w:ascii="宋体"/>
          <w:sz w:val="24"/>
        </w:rPr>
        <w:t xml:space="preserve">     本授权委托书声明：我</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p>
    <w:p>
      <w:pPr>
        <w:spacing w:line="660" w:lineRule="exact"/>
        <w:rPr>
          <w:rFonts w:ascii="宋体"/>
          <w:sz w:val="24"/>
        </w:rPr>
      </w:pPr>
      <w:r>
        <w:rPr>
          <w:rFonts w:hint="eastAsia" w:ascii="宋体"/>
          <w:sz w:val="24"/>
        </w:rPr>
        <w:t>（投标人）的法定代表人，现授权委托</w:t>
      </w:r>
      <w:r>
        <w:rPr>
          <w:rFonts w:hint="eastAsia" w:ascii="宋体"/>
          <w:sz w:val="24"/>
          <w:u w:val="single"/>
        </w:rPr>
        <w:t xml:space="preserve">                        </w:t>
      </w:r>
      <w:r>
        <w:rPr>
          <w:rFonts w:hint="eastAsia" w:ascii="宋体"/>
          <w:sz w:val="24"/>
        </w:rPr>
        <w:t>（单位）</w:t>
      </w:r>
    </w:p>
    <w:p>
      <w:pPr>
        <w:spacing w:line="660" w:lineRule="exact"/>
        <w:rPr>
          <w:rFonts w:ascii="宋体"/>
          <w:sz w:val="24"/>
          <w:u w:val="single"/>
        </w:rPr>
      </w:pPr>
      <w:r>
        <w:rPr>
          <w:rFonts w:hint="eastAsia" w:ascii="宋体"/>
          <w:sz w:val="24"/>
          <w:u w:val="single"/>
        </w:rPr>
        <w:t xml:space="preserve">               </w:t>
      </w:r>
      <w:r>
        <w:rPr>
          <w:rFonts w:hint="eastAsia" w:ascii="宋体"/>
          <w:sz w:val="24"/>
        </w:rPr>
        <w:t>（姓名）为我的代理人，以本公司的名义参加</w:t>
      </w:r>
      <w:r>
        <w:rPr>
          <w:rFonts w:hint="eastAsia" w:ascii="宋体"/>
          <w:sz w:val="24"/>
          <w:u w:val="single"/>
        </w:rPr>
        <w:t xml:space="preserve">            </w:t>
      </w:r>
    </w:p>
    <w:p>
      <w:pPr>
        <w:spacing w:line="660" w:lineRule="exact"/>
        <w:rPr>
          <w:rFonts w:ascii="宋体"/>
          <w:sz w:val="24"/>
        </w:rPr>
      </w:pPr>
      <w:r>
        <w:rPr>
          <w:rFonts w:hint="eastAsia" w:ascii="宋体"/>
          <w:sz w:val="24"/>
        </w:rPr>
        <w:t>（招标人）的</w:t>
      </w:r>
      <w:r>
        <w:rPr>
          <w:rFonts w:hint="eastAsia" w:ascii="宋体"/>
          <w:sz w:val="24"/>
          <w:u w:val="single"/>
        </w:rPr>
        <w:t xml:space="preserve">                    </w:t>
      </w:r>
      <w:r>
        <w:rPr>
          <w:rFonts w:hint="eastAsia" w:ascii="宋体"/>
          <w:sz w:val="24"/>
        </w:rPr>
        <w:t>工程的投标。授权委托人在开标、评标、合同谈判过程中所签署的一切文件和处理与之有关的一切事务，我均予以承认。</w:t>
      </w:r>
    </w:p>
    <w:p>
      <w:pPr>
        <w:spacing w:line="660" w:lineRule="exact"/>
        <w:ind w:firstLine="2115"/>
        <w:rPr>
          <w:rFonts w:ascii="宋体"/>
          <w:sz w:val="24"/>
        </w:rPr>
      </w:pPr>
    </w:p>
    <w:p>
      <w:pPr>
        <w:spacing w:line="660" w:lineRule="exact"/>
        <w:ind w:firstLine="2115"/>
        <w:rPr>
          <w:rFonts w:ascii="宋体"/>
          <w:sz w:val="24"/>
        </w:rPr>
      </w:pPr>
    </w:p>
    <w:p>
      <w:pPr>
        <w:spacing w:line="660" w:lineRule="exact"/>
        <w:ind w:firstLine="570"/>
        <w:rPr>
          <w:rFonts w:ascii="宋体"/>
          <w:sz w:val="24"/>
        </w:rPr>
      </w:pPr>
      <w:r>
        <w:rPr>
          <w:rFonts w:hint="eastAsia" w:ascii="宋体"/>
          <w:sz w:val="24"/>
        </w:rPr>
        <w:t>代理人无转委托权，特此委托。</w:t>
      </w:r>
    </w:p>
    <w:p>
      <w:pPr>
        <w:spacing w:line="660" w:lineRule="exact"/>
        <w:ind w:firstLine="570"/>
        <w:rPr>
          <w:rFonts w:ascii="宋体"/>
          <w:sz w:val="24"/>
        </w:rPr>
      </w:pPr>
    </w:p>
    <w:p>
      <w:pPr>
        <w:spacing w:line="660" w:lineRule="exact"/>
        <w:ind w:firstLine="570"/>
        <w:rPr>
          <w:rFonts w:ascii="宋体"/>
          <w:sz w:val="24"/>
        </w:rPr>
      </w:pPr>
    </w:p>
    <w:p>
      <w:pPr>
        <w:spacing w:line="720" w:lineRule="auto"/>
        <w:ind w:firstLine="2644" w:firstLineChars="1102"/>
        <w:rPr>
          <w:rFonts w:ascii="宋体"/>
          <w:sz w:val="24"/>
          <w:u w:val="single"/>
        </w:rPr>
      </w:pPr>
      <w:r>
        <w:rPr>
          <w:rFonts w:hint="eastAsia" w:ascii="宋体"/>
          <w:sz w:val="24"/>
        </w:rPr>
        <w:t>投标人（盖章）：</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法定代表人（盖章）：</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代理人：</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身份证号码：</w:t>
      </w:r>
      <w:r>
        <w:rPr>
          <w:rFonts w:hint="eastAsia" w:ascii="宋体"/>
          <w:sz w:val="24"/>
          <w:u w:val="single"/>
        </w:rPr>
        <w:t xml:space="preserve">                 </w:t>
      </w:r>
      <w:r>
        <w:rPr>
          <w:rFonts w:hint="eastAsia" w:ascii="宋体"/>
          <w:sz w:val="24"/>
        </w:rPr>
        <w:t>职务：</w:t>
      </w:r>
      <w:r>
        <w:rPr>
          <w:rFonts w:hint="eastAsia" w:ascii="宋体"/>
          <w:sz w:val="24"/>
          <w:u w:val="single"/>
        </w:rPr>
        <w:t xml:space="preserve">          </w:t>
      </w:r>
    </w:p>
    <w:p>
      <w:pPr>
        <w:spacing w:line="720" w:lineRule="auto"/>
        <w:ind w:firstLine="2644" w:firstLineChars="1102"/>
        <w:rPr>
          <w:rFonts w:ascii="宋体"/>
          <w:sz w:val="24"/>
        </w:rPr>
      </w:pPr>
      <w:r>
        <w:rPr>
          <w:rFonts w:hint="eastAsia" w:ascii="宋体"/>
          <w:sz w:val="24"/>
        </w:rPr>
        <w:t>授权委托日期：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japaneseCounting"/>
      <w:lvlText w:val="第%1章、"/>
      <w:lvlJc w:val="left"/>
      <w:pPr>
        <w:tabs>
          <w:tab w:val="left" w:pos="1455"/>
        </w:tabs>
        <w:ind w:left="187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3"/>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2">
    <w:nsid w:val="0000000D"/>
    <w:multiLevelType w:val="multilevel"/>
    <w:tmpl w:val="0000000D"/>
    <w:lvl w:ilvl="0" w:tentative="0">
      <w:start w:val="1"/>
      <w:numFmt w:val="decimal"/>
      <w:lvlText w:val="%1."/>
      <w:lvlJc w:val="left"/>
      <w:pPr>
        <w:tabs>
          <w:tab w:val="left" w:pos="360"/>
        </w:tabs>
        <w:ind w:left="340" w:hanging="340"/>
      </w:pPr>
      <w:rPr>
        <w:rFonts w:hint="eastAsia" w:eastAsia="宋体"/>
        <w:sz w:val="24"/>
      </w:rPr>
    </w:lvl>
    <w:lvl w:ilvl="1" w:tentative="0">
      <w:start w:val="1"/>
      <w:numFmt w:val="decimal"/>
      <w:suff w:val="nothing"/>
      <w:lvlText w:val="%1.%2"/>
      <w:lvlJc w:val="left"/>
      <w:pPr>
        <w:ind w:left="454" w:hanging="454"/>
      </w:pPr>
      <w:rPr>
        <w:rFonts w:hint="eastAsia" w:eastAsia="宋体"/>
        <w:sz w:val="24"/>
      </w:rPr>
    </w:lvl>
    <w:lvl w:ilvl="2" w:tentative="0">
      <w:start w:val="1"/>
      <w:numFmt w:val="decimal"/>
      <w:suff w:val="nothing"/>
      <w:lvlText w:val="%2.%1.%3."/>
      <w:lvlJc w:val="left"/>
      <w:pPr>
        <w:ind w:left="397" w:hanging="397"/>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E"/>
    <w:multiLevelType w:val="multilevel"/>
    <w:tmpl w:val="0000000E"/>
    <w:lvl w:ilvl="0" w:tentative="0">
      <w:start w:val="5"/>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4">
    <w:nsid w:val="0000000F"/>
    <w:multiLevelType w:val="multilevel"/>
    <w:tmpl w:val="0000000F"/>
    <w:lvl w:ilvl="0" w:tentative="0">
      <w:start w:val="1"/>
      <w:numFmt w:val="decimal"/>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00000014"/>
    <w:multiLevelType w:val="multilevel"/>
    <w:tmpl w:val="00000014"/>
    <w:lvl w:ilvl="0" w:tentative="0">
      <w:start w:val="7"/>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7">
    <w:nsid w:val="00000016"/>
    <w:multiLevelType w:val="multilevel"/>
    <w:tmpl w:val="00000016"/>
    <w:lvl w:ilvl="0" w:tentative="0">
      <w:start w:val="8"/>
      <w:numFmt w:val="decimal"/>
      <w:lvlText w:val="%1"/>
      <w:lvlJc w:val="left"/>
      <w:pPr>
        <w:tabs>
          <w:tab w:val="left" w:pos="600"/>
        </w:tabs>
        <w:ind w:left="600" w:hanging="600"/>
      </w:pPr>
      <w:rPr>
        <w:rFonts w:hint="eastAsia"/>
      </w:rPr>
    </w:lvl>
    <w:lvl w:ilvl="1" w:tentative="0">
      <w:start w:val="1"/>
      <w:numFmt w:val="decimal"/>
      <w:lvlText w:val="%1.%2"/>
      <w:lvlJc w:val="left"/>
      <w:pPr>
        <w:tabs>
          <w:tab w:val="left" w:pos="600"/>
        </w:tabs>
        <w:ind w:left="600" w:hanging="60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8">
    <w:nsid w:val="00000017"/>
    <w:multiLevelType w:val="multilevel"/>
    <w:tmpl w:val="00000017"/>
    <w:lvl w:ilvl="0" w:tentative="0">
      <w:start w:val="6"/>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9">
    <w:nsid w:val="00000019"/>
    <w:multiLevelType w:val="multilevel"/>
    <w:tmpl w:val="00000019"/>
    <w:lvl w:ilvl="0" w:tentative="0">
      <w:start w:val="2"/>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10">
    <w:nsid w:val="0000001B"/>
    <w:multiLevelType w:val="multilevel"/>
    <w:tmpl w:val="0000001B"/>
    <w:lvl w:ilvl="0" w:tentative="0">
      <w:start w:val="10"/>
      <w:numFmt w:val="decimal"/>
      <w:lvlText w:val="%1"/>
      <w:lvlJc w:val="left"/>
      <w:pPr>
        <w:tabs>
          <w:tab w:val="left" w:pos="720"/>
        </w:tabs>
        <w:ind w:left="720" w:hanging="720"/>
      </w:pPr>
      <w:rPr>
        <w:rFonts w:hint="eastAsia"/>
      </w:rPr>
    </w:lvl>
    <w:lvl w:ilvl="1" w:tentative="0">
      <w:start w:val="1"/>
      <w:numFmt w:val="decimal"/>
      <w:lvlText w:val="%1.%2"/>
      <w:lvlJc w:val="left"/>
      <w:pPr>
        <w:tabs>
          <w:tab w:val="left" w:pos="720"/>
        </w:tabs>
        <w:ind w:left="720" w:hanging="72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1">
    <w:nsid w:val="0000001C"/>
    <w:multiLevelType w:val="multilevel"/>
    <w:tmpl w:val="0000001C"/>
    <w:lvl w:ilvl="0" w:tentative="0">
      <w:start w:val="1"/>
      <w:numFmt w:val="japaneseCounting"/>
      <w:lvlText w:val="%1、"/>
      <w:lvlJc w:val="left"/>
      <w:pPr>
        <w:tabs>
          <w:tab w:val="left" w:pos="570"/>
        </w:tabs>
        <w:ind w:left="570" w:hanging="5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04968DD"/>
    <w:multiLevelType w:val="multilevel"/>
    <w:tmpl w:val="404968DD"/>
    <w:lvl w:ilvl="0" w:tentative="0">
      <w:start w:val="1"/>
      <w:numFmt w:val="japaneseCounting"/>
      <w:lvlText w:val="%1、"/>
      <w:lvlJc w:val="left"/>
      <w:pPr>
        <w:tabs>
          <w:tab w:val="left" w:pos="960"/>
        </w:tabs>
        <w:ind w:left="960" w:hanging="960"/>
      </w:pPr>
      <w:rPr>
        <w:rFonts w:hint="default"/>
        <w:strike w:val="0"/>
        <w:dstrike w:val="0"/>
        <w:u w:val="none"/>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num w:numId="1">
    <w:abstractNumId w:val="0"/>
  </w:num>
  <w:num w:numId="2">
    <w:abstractNumId w:val="12"/>
  </w:num>
  <w:num w:numId="3">
    <w:abstractNumId w:val="11"/>
  </w:num>
  <w:num w:numId="4">
    <w:abstractNumId w:val="5"/>
  </w:num>
  <w:num w:numId="5">
    <w:abstractNumId w:val="3"/>
  </w:num>
  <w:num w:numId="6">
    <w:abstractNumId w:val="8"/>
  </w:num>
  <w:num w:numId="7">
    <w:abstractNumId w:val="6"/>
  </w:num>
  <w:num w:numId="8">
    <w:abstractNumId w:val="7"/>
  </w:num>
  <w:num w:numId="9">
    <w:abstractNumId w:val="10"/>
  </w:num>
  <w:num w:numId="10">
    <w:abstractNumId w:val="2"/>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223C3"/>
    <w:rsid w:val="09813B84"/>
    <w:rsid w:val="0F671E02"/>
    <w:rsid w:val="16594E47"/>
    <w:rsid w:val="1DC3164F"/>
    <w:rsid w:val="1F5401DA"/>
    <w:rsid w:val="1FCB319D"/>
    <w:rsid w:val="23B34D66"/>
    <w:rsid w:val="284E289B"/>
    <w:rsid w:val="2EC37C95"/>
    <w:rsid w:val="2EF223C3"/>
    <w:rsid w:val="3000774B"/>
    <w:rsid w:val="373507E5"/>
    <w:rsid w:val="3A4317BE"/>
    <w:rsid w:val="40EF6609"/>
    <w:rsid w:val="464E3D44"/>
    <w:rsid w:val="49FF2A0A"/>
    <w:rsid w:val="4E2A0B66"/>
    <w:rsid w:val="53763E52"/>
    <w:rsid w:val="6A5825FB"/>
    <w:rsid w:val="6AF9470E"/>
    <w:rsid w:val="782F2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7598</Words>
  <Characters>7882</Characters>
  <Lines>0</Lines>
  <Paragraphs>0</Paragraphs>
  <TotalTime>4</TotalTime>
  <ScaleCrop>false</ScaleCrop>
  <LinksUpToDate>false</LinksUpToDate>
  <CharactersWithSpaces>8897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2021-09-17T07:36:00Z</dcterms:created>
  <dc:creator>W.Z.Q</dc:creator>
  <cp:lastModifiedBy>微凉</cp:lastModifiedBy>
  <cp:lastPrinted>2021-10-08T04:12:19Z</cp:lastPrinted>
  <dcterms:modified xsi:type="dcterms:W3CDTF">2021-10-08T04:28:27Z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22D8C175F1AC43729E9243EDB4DD4B54</vt:lpwstr>
  </property>
</Properties>
</file>